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1DB93" w14:textId="67159A91" w:rsidR="00A33A29" w:rsidRDefault="00574753" w:rsidP="006F01AF">
      <w:pPr>
        <w:spacing w:line="240" w:lineRule="auto"/>
        <w:ind w:left="360"/>
        <w:jc w:val="center"/>
        <w:rPr>
          <w:rFonts w:ascii="Arial" w:hAnsi="Arial" w:cs="Arial"/>
          <w:b/>
        </w:rPr>
      </w:pPr>
      <w:r w:rsidRPr="00F23EC5">
        <w:rPr>
          <w:rFonts w:cstheme="minorHAnsi"/>
          <w:b/>
          <w:noProof/>
          <w:sz w:val="24"/>
          <w:szCs w:val="24"/>
        </w:rPr>
        <w:drawing>
          <wp:inline distT="0" distB="0" distL="0" distR="0" wp14:anchorId="0EA9158E" wp14:editId="07ACA2F5">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42D78DB5" w14:textId="77BEB26E" w:rsidR="00574753" w:rsidRDefault="00574753" w:rsidP="006F01AF">
      <w:pPr>
        <w:spacing w:line="240" w:lineRule="auto"/>
        <w:ind w:left="360"/>
        <w:jc w:val="center"/>
        <w:rPr>
          <w:rFonts w:ascii="Arial" w:hAnsi="Arial" w:cs="Arial"/>
          <w:b/>
        </w:rPr>
      </w:pPr>
    </w:p>
    <w:p w14:paraId="69D02257" w14:textId="77777777" w:rsidR="00425B47" w:rsidRPr="0004677A" w:rsidRDefault="00425B47" w:rsidP="006F01AF">
      <w:pPr>
        <w:spacing w:line="240" w:lineRule="auto"/>
        <w:ind w:left="360"/>
        <w:jc w:val="center"/>
        <w:rPr>
          <w:rFonts w:ascii="Arial" w:hAnsi="Arial" w:cs="Arial"/>
          <w:b/>
        </w:rPr>
      </w:pPr>
    </w:p>
    <w:p w14:paraId="3D45CDEB"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INVITATION TO NEGOTIATE 2019-200-01</w:t>
      </w:r>
    </w:p>
    <w:p w14:paraId="34D92F8F" w14:textId="77777777" w:rsidR="00193300" w:rsidRPr="002039F7" w:rsidRDefault="00193300" w:rsidP="00193300">
      <w:pPr>
        <w:spacing w:line="276" w:lineRule="auto"/>
        <w:jc w:val="center"/>
        <w:rPr>
          <w:rFonts w:cstheme="minorHAnsi"/>
          <w:b/>
          <w:sz w:val="28"/>
          <w:szCs w:val="28"/>
        </w:rPr>
      </w:pPr>
      <w:r w:rsidRPr="002039F7">
        <w:rPr>
          <w:rFonts w:cstheme="minorHAnsi"/>
          <w:b/>
          <w:sz w:val="28"/>
          <w:szCs w:val="28"/>
        </w:rPr>
        <w:t>for</w:t>
      </w:r>
    </w:p>
    <w:p w14:paraId="71B2C7F6" w14:textId="39ED97B9" w:rsidR="00193300" w:rsidRPr="002039F7" w:rsidRDefault="00193300" w:rsidP="00176395">
      <w:pPr>
        <w:spacing w:line="276" w:lineRule="auto"/>
        <w:contextualSpacing/>
        <w:jc w:val="center"/>
        <w:rPr>
          <w:rFonts w:cstheme="minorHAnsi"/>
          <w:b/>
          <w:sz w:val="28"/>
          <w:szCs w:val="28"/>
        </w:rPr>
      </w:pPr>
      <w:r w:rsidRPr="002039F7">
        <w:rPr>
          <w:rFonts w:cstheme="minorHAnsi"/>
          <w:b/>
          <w:sz w:val="28"/>
          <w:szCs w:val="28"/>
        </w:rPr>
        <w:t xml:space="preserve">Customer Engagement Center </w:t>
      </w:r>
      <w:r w:rsidR="007674C3">
        <w:rPr>
          <w:rFonts w:cstheme="minorHAnsi"/>
          <w:b/>
          <w:sz w:val="28"/>
          <w:szCs w:val="28"/>
        </w:rPr>
        <w:t xml:space="preserve">(CEC) </w:t>
      </w:r>
      <w:r w:rsidRPr="002039F7">
        <w:rPr>
          <w:rFonts w:cstheme="minorHAnsi"/>
          <w:b/>
          <w:sz w:val="28"/>
          <w:szCs w:val="28"/>
        </w:rPr>
        <w:t>Services and</w:t>
      </w:r>
    </w:p>
    <w:p w14:paraId="72AE1B9B" w14:textId="07813753" w:rsidR="00193300" w:rsidRPr="002039F7" w:rsidRDefault="00193300" w:rsidP="00176395">
      <w:pPr>
        <w:spacing w:line="276" w:lineRule="auto"/>
        <w:contextualSpacing/>
        <w:jc w:val="center"/>
        <w:rPr>
          <w:rFonts w:cstheme="minorHAnsi"/>
          <w:b/>
          <w:sz w:val="28"/>
          <w:szCs w:val="28"/>
        </w:rPr>
      </w:pPr>
      <w:r w:rsidRPr="002039F7">
        <w:rPr>
          <w:rFonts w:cstheme="minorHAnsi"/>
          <w:b/>
          <w:sz w:val="28"/>
          <w:szCs w:val="28"/>
        </w:rPr>
        <w:t xml:space="preserve">Customer Relationship Management </w:t>
      </w:r>
      <w:r w:rsidR="007674C3">
        <w:rPr>
          <w:rFonts w:cstheme="minorHAnsi"/>
          <w:b/>
          <w:sz w:val="28"/>
          <w:szCs w:val="28"/>
        </w:rPr>
        <w:t xml:space="preserve">(CRM) </w:t>
      </w:r>
      <w:r w:rsidRPr="002039F7">
        <w:rPr>
          <w:rFonts w:cstheme="minorHAnsi"/>
          <w:b/>
          <w:sz w:val="28"/>
          <w:szCs w:val="28"/>
        </w:rPr>
        <w:t>System Services</w:t>
      </w:r>
    </w:p>
    <w:p w14:paraId="22ECEC5A" w14:textId="77777777" w:rsidR="00D62ADF" w:rsidRPr="00CC1F8A" w:rsidRDefault="00D62ADF" w:rsidP="00C254C3">
      <w:pPr>
        <w:spacing w:after="0" w:line="240" w:lineRule="auto"/>
        <w:ind w:left="360"/>
        <w:jc w:val="center"/>
        <w:rPr>
          <w:rFonts w:cstheme="minorHAnsi"/>
          <w:b/>
        </w:rPr>
      </w:pPr>
    </w:p>
    <w:p w14:paraId="054E6DEA" w14:textId="1154C326" w:rsidR="00D62ADF" w:rsidRPr="00CC1F8A" w:rsidRDefault="001A67A0" w:rsidP="00D62ADF">
      <w:pPr>
        <w:spacing w:line="240" w:lineRule="auto"/>
        <w:ind w:left="360"/>
        <w:jc w:val="center"/>
        <w:rPr>
          <w:rFonts w:cstheme="minorHAnsi"/>
          <w:b/>
          <w:sz w:val="28"/>
          <w:szCs w:val="28"/>
        </w:rPr>
      </w:pPr>
      <w:r w:rsidRPr="00CC1F8A">
        <w:rPr>
          <w:rFonts w:cstheme="minorHAnsi"/>
          <w:b/>
          <w:sz w:val="28"/>
          <w:szCs w:val="28"/>
        </w:rPr>
        <w:t>ADDENDUM 1</w:t>
      </w:r>
    </w:p>
    <w:p w14:paraId="41962FE6" w14:textId="0088BFD8" w:rsidR="001A67A0" w:rsidRPr="00CC1F8A" w:rsidRDefault="009D144C" w:rsidP="00D62ADF">
      <w:pPr>
        <w:spacing w:line="240" w:lineRule="auto"/>
        <w:ind w:left="360"/>
        <w:jc w:val="center"/>
        <w:rPr>
          <w:rFonts w:cstheme="minorHAnsi"/>
          <w:b/>
          <w:sz w:val="28"/>
          <w:szCs w:val="28"/>
        </w:rPr>
      </w:pPr>
      <w:r w:rsidRPr="00CC1F8A">
        <w:rPr>
          <w:rFonts w:cstheme="minorHAnsi"/>
          <w:b/>
          <w:sz w:val="28"/>
          <w:szCs w:val="28"/>
        </w:rPr>
        <w:t>November</w:t>
      </w:r>
      <w:r w:rsidR="004D6673">
        <w:rPr>
          <w:rFonts w:cstheme="minorHAnsi"/>
          <w:b/>
          <w:sz w:val="28"/>
          <w:szCs w:val="28"/>
        </w:rPr>
        <w:t xml:space="preserve"> </w:t>
      </w:r>
      <w:r w:rsidR="00D11803">
        <w:rPr>
          <w:rFonts w:cstheme="minorHAnsi"/>
          <w:b/>
          <w:sz w:val="28"/>
          <w:szCs w:val="28"/>
        </w:rPr>
        <w:t>12</w:t>
      </w:r>
      <w:r w:rsidR="001A67A0" w:rsidRPr="00CC1F8A">
        <w:rPr>
          <w:rFonts w:cstheme="minorHAnsi"/>
          <w:b/>
          <w:sz w:val="28"/>
          <w:szCs w:val="28"/>
        </w:rPr>
        <w:t>, 2019</w:t>
      </w:r>
    </w:p>
    <w:p w14:paraId="07374C8C" w14:textId="77777777" w:rsidR="007F05C0" w:rsidRDefault="007F05C0" w:rsidP="004E63E4">
      <w:pPr>
        <w:spacing w:line="240" w:lineRule="auto"/>
        <w:rPr>
          <w:rFonts w:ascii="Calibri" w:hAnsi="Calibri" w:cs="Calibri"/>
          <w:b/>
          <w:sz w:val="24"/>
          <w:szCs w:val="24"/>
        </w:rPr>
      </w:pPr>
    </w:p>
    <w:p w14:paraId="6A3B396C" w14:textId="2E6F8468" w:rsidR="001408C9" w:rsidRPr="00692473" w:rsidRDefault="00E42BED" w:rsidP="00214E83">
      <w:pPr>
        <w:pStyle w:val="ListParagraph"/>
        <w:numPr>
          <w:ilvl w:val="0"/>
          <w:numId w:val="19"/>
        </w:numPr>
        <w:spacing w:line="240" w:lineRule="auto"/>
        <w:rPr>
          <w:rFonts w:ascii="Calibri" w:hAnsi="Calibri" w:cs="Calibri"/>
          <w:b/>
          <w:sz w:val="24"/>
          <w:szCs w:val="24"/>
        </w:rPr>
      </w:pPr>
      <w:r w:rsidRPr="00692473">
        <w:rPr>
          <w:rFonts w:ascii="Calibri" w:hAnsi="Calibri" w:cs="Calibri"/>
          <w:b/>
          <w:sz w:val="24"/>
          <w:szCs w:val="24"/>
        </w:rPr>
        <w:t>Overview of Addendum 1</w:t>
      </w:r>
    </w:p>
    <w:p w14:paraId="7ECAD220" w14:textId="2A398DA2" w:rsidR="00687102" w:rsidRDefault="006E6193" w:rsidP="004E63E4">
      <w:pPr>
        <w:spacing w:line="240" w:lineRule="auto"/>
        <w:rPr>
          <w:rFonts w:ascii="Calibri" w:hAnsi="Calibri" w:cs="Calibri"/>
          <w:sz w:val="24"/>
          <w:szCs w:val="24"/>
        </w:rPr>
      </w:pPr>
      <w:r w:rsidRPr="00744B92">
        <w:rPr>
          <w:rFonts w:ascii="Calibri" w:hAnsi="Calibri" w:cs="Calibri"/>
          <w:sz w:val="24"/>
          <w:szCs w:val="24"/>
        </w:rPr>
        <w:t>The Florida Healthy Kids Corporation (FHKC)</w:t>
      </w:r>
      <w:r w:rsidR="005D3071" w:rsidRPr="00744B92">
        <w:rPr>
          <w:rFonts w:ascii="Calibri" w:hAnsi="Calibri" w:cs="Calibri"/>
          <w:sz w:val="24"/>
          <w:szCs w:val="24"/>
        </w:rPr>
        <w:t xml:space="preserve"> is amending </w:t>
      </w:r>
      <w:r w:rsidR="00A8219A" w:rsidRPr="00744B92">
        <w:rPr>
          <w:rFonts w:ascii="Calibri" w:hAnsi="Calibri" w:cs="Calibri"/>
          <w:sz w:val="24"/>
          <w:szCs w:val="24"/>
        </w:rPr>
        <w:t>Invitation to Negotiate 2019-200-01</w:t>
      </w:r>
      <w:r w:rsidR="00DC695D" w:rsidRPr="00744B92">
        <w:rPr>
          <w:rFonts w:ascii="Calibri" w:hAnsi="Calibri" w:cs="Calibri"/>
          <w:sz w:val="24"/>
          <w:szCs w:val="24"/>
        </w:rPr>
        <w:t xml:space="preserve"> (“ITN”)</w:t>
      </w:r>
      <w:r w:rsidR="00D959CB" w:rsidRPr="00744B92">
        <w:rPr>
          <w:rFonts w:ascii="Calibri" w:hAnsi="Calibri" w:cs="Calibri"/>
          <w:sz w:val="24"/>
          <w:szCs w:val="24"/>
        </w:rPr>
        <w:t xml:space="preserve"> to permit Respondents to </w:t>
      </w:r>
      <w:r w:rsidR="009704FA">
        <w:rPr>
          <w:rFonts w:ascii="Calibri" w:hAnsi="Calibri" w:cs="Calibri"/>
          <w:sz w:val="24"/>
          <w:szCs w:val="24"/>
        </w:rPr>
        <w:t xml:space="preserve">offer </w:t>
      </w:r>
      <w:r w:rsidR="00E4278A" w:rsidRPr="00744B92">
        <w:rPr>
          <w:rFonts w:ascii="Calibri" w:hAnsi="Calibri" w:cs="Calibri"/>
          <w:sz w:val="24"/>
          <w:szCs w:val="24"/>
        </w:rPr>
        <w:t>a</w:t>
      </w:r>
      <w:r w:rsidR="00BF57A3" w:rsidRPr="00744B92">
        <w:rPr>
          <w:rFonts w:ascii="Calibri" w:hAnsi="Calibri" w:cs="Calibri"/>
          <w:sz w:val="24"/>
          <w:szCs w:val="24"/>
        </w:rPr>
        <w:t>n integrated</w:t>
      </w:r>
      <w:r w:rsidR="00F7454A" w:rsidRPr="00744B92">
        <w:rPr>
          <w:rFonts w:ascii="Calibri" w:hAnsi="Calibri" w:cs="Calibri"/>
          <w:sz w:val="24"/>
          <w:szCs w:val="24"/>
        </w:rPr>
        <w:t xml:space="preserve"> </w:t>
      </w:r>
      <w:r w:rsidR="00D11803" w:rsidRPr="00744B92">
        <w:rPr>
          <w:rFonts w:ascii="Calibri" w:hAnsi="Calibri" w:cs="Calibri"/>
          <w:sz w:val="24"/>
          <w:szCs w:val="24"/>
        </w:rPr>
        <w:t xml:space="preserve">CEC Services and </w:t>
      </w:r>
      <w:r w:rsidR="00D11803">
        <w:rPr>
          <w:rFonts w:ascii="Calibri" w:hAnsi="Calibri" w:cs="Calibri"/>
          <w:sz w:val="24"/>
          <w:szCs w:val="24"/>
        </w:rPr>
        <w:t xml:space="preserve">CRM </w:t>
      </w:r>
      <w:r w:rsidR="00D11803" w:rsidRPr="00744B92">
        <w:rPr>
          <w:rFonts w:ascii="Calibri" w:hAnsi="Calibri" w:cs="Calibri"/>
          <w:sz w:val="24"/>
          <w:szCs w:val="24"/>
        </w:rPr>
        <w:t>System Services</w:t>
      </w:r>
      <w:r w:rsidR="00D11803" w:rsidRPr="00DC09F2">
        <w:rPr>
          <w:rFonts w:ascii="Calibri" w:hAnsi="Calibri" w:cs="Calibri"/>
          <w:b/>
          <w:sz w:val="24"/>
          <w:szCs w:val="24"/>
        </w:rPr>
        <w:t xml:space="preserve"> </w:t>
      </w:r>
      <w:r w:rsidR="00D11803" w:rsidRPr="00D11803">
        <w:rPr>
          <w:rFonts w:ascii="Calibri" w:hAnsi="Calibri" w:cs="Calibri"/>
          <w:sz w:val="24"/>
          <w:szCs w:val="24"/>
        </w:rPr>
        <w:t>(“Integrated Model”)</w:t>
      </w:r>
      <w:r w:rsidR="00D11803">
        <w:rPr>
          <w:rFonts w:ascii="Calibri" w:hAnsi="Calibri" w:cs="Calibri"/>
          <w:b/>
          <w:sz w:val="24"/>
          <w:szCs w:val="24"/>
        </w:rPr>
        <w:t xml:space="preserve"> </w:t>
      </w:r>
      <w:r w:rsidR="00F7454A" w:rsidRPr="00DC09F2">
        <w:rPr>
          <w:rFonts w:ascii="Calibri" w:hAnsi="Calibri" w:cs="Calibri"/>
          <w:b/>
          <w:sz w:val="24"/>
          <w:szCs w:val="24"/>
        </w:rPr>
        <w:t>cost</w:t>
      </w:r>
      <w:r w:rsidR="00F7454A" w:rsidRPr="00744B92">
        <w:rPr>
          <w:rFonts w:ascii="Calibri" w:hAnsi="Calibri" w:cs="Calibri"/>
          <w:sz w:val="24"/>
          <w:szCs w:val="24"/>
        </w:rPr>
        <w:t xml:space="preserve"> </w:t>
      </w:r>
      <w:r w:rsidR="00F7454A" w:rsidRPr="00687102">
        <w:rPr>
          <w:rFonts w:ascii="Calibri" w:hAnsi="Calibri" w:cs="Calibri"/>
          <w:sz w:val="24"/>
          <w:szCs w:val="24"/>
        </w:rPr>
        <w:t>proposal</w:t>
      </w:r>
      <w:r w:rsidR="00BF57A3" w:rsidRPr="00744B92">
        <w:rPr>
          <w:rFonts w:ascii="Calibri" w:hAnsi="Calibri" w:cs="Calibri"/>
          <w:sz w:val="24"/>
          <w:szCs w:val="24"/>
        </w:rPr>
        <w:t>.</w:t>
      </w:r>
      <w:r w:rsidR="00B21FBB" w:rsidRPr="00744B92">
        <w:rPr>
          <w:rFonts w:ascii="Calibri" w:hAnsi="Calibri" w:cs="Calibri"/>
          <w:sz w:val="24"/>
          <w:szCs w:val="24"/>
        </w:rPr>
        <w:t xml:space="preserve"> </w:t>
      </w:r>
      <w:r w:rsidR="00BD72F6">
        <w:rPr>
          <w:rFonts w:ascii="Calibri" w:hAnsi="Calibri" w:cs="Calibri"/>
          <w:sz w:val="24"/>
          <w:szCs w:val="24"/>
        </w:rPr>
        <w:t>This Integrated Model cost proposal is optional</w:t>
      </w:r>
      <w:r w:rsidR="00D11803">
        <w:rPr>
          <w:rFonts w:ascii="Calibri" w:hAnsi="Calibri" w:cs="Calibri"/>
          <w:sz w:val="24"/>
          <w:szCs w:val="24"/>
        </w:rPr>
        <w:t xml:space="preserve"> but will be evaluated if submitted by Respondent</w:t>
      </w:r>
      <w:r w:rsidR="00BD72F6">
        <w:rPr>
          <w:rFonts w:ascii="Calibri" w:hAnsi="Calibri" w:cs="Calibri"/>
          <w:sz w:val="24"/>
          <w:szCs w:val="24"/>
        </w:rPr>
        <w:t>.</w:t>
      </w:r>
    </w:p>
    <w:p w14:paraId="03638EE8" w14:textId="511070F9" w:rsidR="00D11803" w:rsidRDefault="00D11803" w:rsidP="004E63E4">
      <w:pPr>
        <w:spacing w:line="240" w:lineRule="auto"/>
        <w:rPr>
          <w:rFonts w:ascii="Calibri" w:hAnsi="Calibri" w:cs="Calibri"/>
          <w:sz w:val="24"/>
          <w:szCs w:val="24"/>
        </w:rPr>
      </w:pPr>
      <w:r>
        <w:rPr>
          <w:rFonts w:ascii="Calibri" w:hAnsi="Calibri" w:cs="Calibri"/>
          <w:sz w:val="24"/>
          <w:szCs w:val="24"/>
        </w:rPr>
        <w:t>Attachment 2: Cost Proposal</w:t>
      </w:r>
      <w:r w:rsidR="00865EFA">
        <w:rPr>
          <w:rFonts w:ascii="Calibri" w:hAnsi="Calibri" w:cs="Calibri"/>
          <w:sz w:val="24"/>
          <w:szCs w:val="24"/>
        </w:rPr>
        <w:t xml:space="preserve"> is deleted. Respondent must submit one, two, or three of the following cost proposal</w:t>
      </w:r>
      <w:r>
        <w:rPr>
          <w:rFonts w:ascii="Calibri" w:hAnsi="Calibri" w:cs="Calibri"/>
          <w:sz w:val="24"/>
          <w:szCs w:val="24"/>
        </w:rPr>
        <w:t xml:space="preserve"> attachments</w:t>
      </w:r>
      <w:r w:rsidR="00865EFA">
        <w:rPr>
          <w:rFonts w:ascii="Calibri" w:hAnsi="Calibri" w:cs="Calibri"/>
          <w:sz w:val="24"/>
          <w:szCs w:val="24"/>
        </w:rPr>
        <w:t xml:space="preserve"> based on the Contract for which Respondent is seeking an award</w:t>
      </w:r>
      <w:r>
        <w:rPr>
          <w:rFonts w:ascii="Calibri" w:hAnsi="Calibri" w:cs="Calibri"/>
          <w:sz w:val="24"/>
          <w:szCs w:val="24"/>
        </w:rPr>
        <w:t>:</w:t>
      </w:r>
    </w:p>
    <w:p w14:paraId="59039BC5" w14:textId="7260E210" w:rsidR="00D11803" w:rsidRDefault="00D11803" w:rsidP="00214E83">
      <w:pPr>
        <w:pStyle w:val="ListParagraph"/>
        <w:numPr>
          <w:ilvl w:val="0"/>
          <w:numId w:val="20"/>
        </w:numPr>
        <w:spacing w:line="240" w:lineRule="auto"/>
        <w:rPr>
          <w:rFonts w:ascii="Calibri" w:hAnsi="Calibri" w:cs="Calibri"/>
          <w:sz w:val="24"/>
          <w:szCs w:val="24"/>
        </w:rPr>
      </w:pPr>
      <w:r>
        <w:rPr>
          <w:rFonts w:ascii="Calibri" w:hAnsi="Calibri" w:cs="Calibri"/>
          <w:sz w:val="24"/>
          <w:szCs w:val="24"/>
        </w:rPr>
        <w:t>Attachment 2A: CEC Services Cost Proposal</w:t>
      </w:r>
    </w:p>
    <w:p w14:paraId="735BC549" w14:textId="09CD875D" w:rsidR="00D11803" w:rsidRDefault="00D11803" w:rsidP="00214E83">
      <w:pPr>
        <w:pStyle w:val="ListParagraph"/>
        <w:numPr>
          <w:ilvl w:val="0"/>
          <w:numId w:val="20"/>
        </w:numPr>
        <w:spacing w:line="240" w:lineRule="auto"/>
        <w:rPr>
          <w:rFonts w:ascii="Calibri" w:hAnsi="Calibri" w:cs="Calibri"/>
          <w:sz w:val="24"/>
          <w:szCs w:val="24"/>
        </w:rPr>
      </w:pPr>
      <w:r>
        <w:rPr>
          <w:rFonts w:ascii="Calibri" w:hAnsi="Calibri" w:cs="Calibri"/>
          <w:sz w:val="24"/>
          <w:szCs w:val="24"/>
        </w:rPr>
        <w:t>Attachment 2B: CRM System Services Cost Proposal</w:t>
      </w:r>
    </w:p>
    <w:p w14:paraId="2E78F0F0" w14:textId="2CCE9E87" w:rsidR="00D11803" w:rsidRPr="00D11803" w:rsidRDefault="00D11803" w:rsidP="00214E83">
      <w:pPr>
        <w:pStyle w:val="ListParagraph"/>
        <w:numPr>
          <w:ilvl w:val="0"/>
          <w:numId w:val="20"/>
        </w:numPr>
        <w:spacing w:line="240" w:lineRule="auto"/>
        <w:rPr>
          <w:rFonts w:ascii="Calibri" w:hAnsi="Calibri" w:cs="Calibri"/>
          <w:sz w:val="24"/>
          <w:szCs w:val="24"/>
        </w:rPr>
      </w:pPr>
      <w:r>
        <w:rPr>
          <w:rFonts w:ascii="Calibri" w:hAnsi="Calibri" w:cs="Calibri"/>
          <w:sz w:val="24"/>
          <w:szCs w:val="24"/>
        </w:rPr>
        <w:t>Attachment 2C: Integrated Model Cost Proposal</w:t>
      </w:r>
    </w:p>
    <w:p w14:paraId="7AC77B0D" w14:textId="6EF49900" w:rsidR="00EA46CA" w:rsidRDefault="0073758F" w:rsidP="004E63E4">
      <w:pPr>
        <w:spacing w:line="240" w:lineRule="auto"/>
        <w:rPr>
          <w:rFonts w:ascii="Calibri" w:hAnsi="Calibri" w:cs="Calibri"/>
          <w:sz w:val="24"/>
          <w:szCs w:val="24"/>
        </w:rPr>
      </w:pPr>
      <w:r>
        <w:rPr>
          <w:rFonts w:ascii="Calibri" w:hAnsi="Calibri" w:cs="Calibri"/>
          <w:sz w:val="24"/>
          <w:szCs w:val="24"/>
        </w:rPr>
        <w:t xml:space="preserve">Respondents intending to provide an Integrated Model cost proposal must provide a technical proposal for both CEC Services and CRM </w:t>
      </w:r>
      <w:r w:rsidR="00E2754C">
        <w:rPr>
          <w:rFonts w:ascii="Calibri" w:hAnsi="Calibri" w:cs="Calibri"/>
          <w:sz w:val="24"/>
          <w:szCs w:val="24"/>
        </w:rPr>
        <w:t xml:space="preserve">System </w:t>
      </w:r>
      <w:r>
        <w:rPr>
          <w:rFonts w:ascii="Calibri" w:hAnsi="Calibri" w:cs="Calibri"/>
          <w:sz w:val="24"/>
          <w:szCs w:val="24"/>
        </w:rPr>
        <w:t>Services</w:t>
      </w:r>
      <w:r w:rsidR="00E2754C">
        <w:rPr>
          <w:rFonts w:ascii="Calibri" w:hAnsi="Calibri" w:cs="Calibri"/>
          <w:sz w:val="24"/>
          <w:szCs w:val="24"/>
        </w:rPr>
        <w:t>, e</w:t>
      </w:r>
      <w:r w:rsidR="0087708A">
        <w:rPr>
          <w:rFonts w:ascii="Calibri" w:hAnsi="Calibri" w:cs="Calibri"/>
          <w:sz w:val="24"/>
          <w:szCs w:val="24"/>
        </w:rPr>
        <w:t xml:space="preserve">ach </w:t>
      </w:r>
      <w:r w:rsidR="00E2754C">
        <w:rPr>
          <w:rFonts w:ascii="Calibri" w:hAnsi="Calibri" w:cs="Calibri"/>
          <w:sz w:val="24"/>
          <w:szCs w:val="24"/>
        </w:rPr>
        <w:t xml:space="preserve">of which will be evaluated </w:t>
      </w:r>
      <w:r w:rsidR="0087708A">
        <w:rPr>
          <w:rFonts w:ascii="Calibri" w:hAnsi="Calibri" w:cs="Calibri"/>
          <w:sz w:val="24"/>
          <w:szCs w:val="24"/>
        </w:rPr>
        <w:t>separately. The technical s</w:t>
      </w:r>
      <w:r w:rsidR="00E7306E" w:rsidRPr="00232013">
        <w:rPr>
          <w:rFonts w:ascii="Calibri" w:hAnsi="Calibri" w:cs="Calibri"/>
          <w:sz w:val="24"/>
          <w:szCs w:val="24"/>
        </w:rPr>
        <w:t xml:space="preserve">cores </w:t>
      </w:r>
      <w:r w:rsidR="0087708A">
        <w:rPr>
          <w:rFonts w:ascii="Calibri" w:hAnsi="Calibri" w:cs="Calibri"/>
          <w:sz w:val="24"/>
          <w:szCs w:val="24"/>
        </w:rPr>
        <w:t xml:space="preserve">for </w:t>
      </w:r>
      <w:r w:rsidR="00C300C7">
        <w:rPr>
          <w:rFonts w:ascii="Calibri" w:hAnsi="Calibri" w:cs="Calibri"/>
          <w:sz w:val="24"/>
          <w:szCs w:val="24"/>
        </w:rPr>
        <w:t>each</w:t>
      </w:r>
      <w:r w:rsidR="00297653" w:rsidRPr="00232013">
        <w:rPr>
          <w:rFonts w:ascii="Calibri" w:hAnsi="Calibri" w:cs="Calibri"/>
          <w:sz w:val="24"/>
          <w:szCs w:val="24"/>
        </w:rPr>
        <w:t xml:space="preserve"> </w:t>
      </w:r>
      <w:r w:rsidR="00317382" w:rsidRPr="00232013">
        <w:rPr>
          <w:rFonts w:ascii="Calibri" w:hAnsi="Calibri" w:cs="Calibri"/>
          <w:sz w:val="24"/>
          <w:szCs w:val="24"/>
        </w:rPr>
        <w:t>cat</w:t>
      </w:r>
      <w:r w:rsidR="00E562C3" w:rsidRPr="00232013">
        <w:rPr>
          <w:rFonts w:ascii="Calibri" w:hAnsi="Calibri" w:cs="Calibri"/>
          <w:sz w:val="24"/>
          <w:szCs w:val="24"/>
        </w:rPr>
        <w:t xml:space="preserve">egory </w:t>
      </w:r>
      <w:r w:rsidR="00297653" w:rsidRPr="00232013">
        <w:rPr>
          <w:rFonts w:ascii="Calibri" w:hAnsi="Calibri" w:cs="Calibri"/>
          <w:sz w:val="24"/>
          <w:szCs w:val="24"/>
        </w:rPr>
        <w:t>will determine</w:t>
      </w:r>
      <w:r w:rsidR="00565D53" w:rsidRPr="00232013">
        <w:rPr>
          <w:rFonts w:ascii="Calibri" w:hAnsi="Calibri" w:cs="Calibri"/>
          <w:sz w:val="24"/>
          <w:szCs w:val="24"/>
        </w:rPr>
        <w:t xml:space="preserve"> which Respondents’ </w:t>
      </w:r>
      <w:r w:rsidR="00CC4D5A" w:rsidRPr="00232013">
        <w:rPr>
          <w:rFonts w:ascii="Calibri" w:hAnsi="Calibri" w:cs="Calibri"/>
          <w:sz w:val="24"/>
          <w:szCs w:val="24"/>
        </w:rPr>
        <w:t xml:space="preserve">cost proposals </w:t>
      </w:r>
      <w:r w:rsidR="003A3A45">
        <w:rPr>
          <w:rFonts w:ascii="Calibri" w:hAnsi="Calibri" w:cs="Calibri"/>
          <w:sz w:val="24"/>
          <w:szCs w:val="24"/>
        </w:rPr>
        <w:t>will be</w:t>
      </w:r>
      <w:r w:rsidR="00CC4D5A" w:rsidRPr="00232013">
        <w:rPr>
          <w:rFonts w:ascii="Calibri" w:hAnsi="Calibri" w:cs="Calibri"/>
          <w:sz w:val="24"/>
          <w:szCs w:val="24"/>
        </w:rPr>
        <w:t xml:space="preserve"> </w:t>
      </w:r>
      <w:r w:rsidR="008B70CB">
        <w:rPr>
          <w:rFonts w:ascii="Calibri" w:hAnsi="Calibri" w:cs="Calibri"/>
          <w:sz w:val="24"/>
          <w:szCs w:val="24"/>
        </w:rPr>
        <w:t>evaluated for CEC Services only, CRM System Services only, and the Integrated Model</w:t>
      </w:r>
      <w:r w:rsidR="00D11803">
        <w:rPr>
          <w:rFonts w:ascii="Calibri" w:hAnsi="Calibri" w:cs="Calibri"/>
          <w:sz w:val="24"/>
          <w:szCs w:val="24"/>
        </w:rPr>
        <w:t xml:space="preserve"> (i.e., the categories)</w:t>
      </w:r>
      <w:r w:rsidR="006D4DEC" w:rsidRPr="00232013">
        <w:rPr>
          <w:rFonts w:ascii="Calibri" w:hAnsi="Calibri" w:cs="Calibri"/>
          <w:sz w:val="24"/>
          <w:szCs w:val="24"/>
        </w:rPr>
        <w:t>.</w:t>
      </w:r>
      <w:r w:rsidR="00E965F6" w:rsidRPr="00232013">
        <w:rPr>
          <w:rFonts w:ascii="Calibri" w:hAnsi="Calibri" w:cs="Calibri"/>
          <w:sz w:val="24"/>
          <w:szCs w:val="24"/>
        </w:rPr>
        <w:t xml:space="preserve"> </w:t>
      </w:r>
      <w:r w:rsidR="00673F8C">
        <w:rPr>
          <w:rFonts w:ascii="Calibri" w:hAnsi="Calibri" w:cs="Calibri"/>
          <w:sz w:val="24"/>
          <w:szCs w:val="24"/>
        </w:rPr>
        <w:t>FHKC</w:t>
      </w:r>
      <w:r w:rsidR="00AA5F3C">
        <w:rPr>
          <w:rFonts w:ascii="Calibri" w:hAnsi="Calibri" w:cs="Calibri"/>
          <w:sz w:val="24"/>
          <w:szCs w:val="24"/>
        </w:rPr>
        <w:t xml:space="preserve"> will use the </w:t>
      </w:r>
      <w:r w:rsidR="00687102">
        <w:rPr>
          <w:rFonts w:ascii="Calibri" w:hAnsi="Calibri" w:cs="Calibri"/>
          <w:sz w:val="24"/>
          <w:szCs w:val="24"/>
        </w:rPr>
        <w:t>independent</w:t>
      </w:r>
      <w:r w:rsidR="00D11803">
        <w:rPr>
          <w:rFonts w:ascii="Calibri" w:hAnsi="Calibri" w:cs="Calibri"/>
          <w:sz w:val="24"/>
          <w:szCs w:val="24"/>
        </w:rPr>
        <w:t xml:space="preserve"> </w:t>
      </w:r>
      <w:r w:rsidR="00AA5F3C">
        <w:rPr>
          <w:rFonts w:ascii="Calibri" w:hAnsi="Calibri" w:cs="Calibri"/>
          <w:sz w:val="24"/>
          <w:szCs w:val="24"/>
        </w:rPr>
        <w:t xml:space="preserve">results </w:t>
      </w:r>
      <w:r w:rsidR="00D11803">
        <w:rPr>
          <w:rFonts w:ascii="Calibri" w:hAnsi="Calibri" w:cs="Calibri"/>
          <w:sz w:val="24"/>
          <w:szCs w:val="24"/>
        </w:rPr>
        <w:t xml:space="preserve">for each </w:t>
      </w:r>
      <w:r w:rsidR="00AA5F3C">
        <w:rPr>
          <w:rFonts w:ascii="Calibri" w:hAnsi="Calibri" w:cs="Calibri"/>
          <w:sz w:val="24"/>
          <w:szCs w:val="24"/>
        </w:rPr>
        <w:t>cost proposal evaluation to</w:t>
      </w:r>
      <w:r w:rsidR="00A809CE" w:rsidRPr="00232013">
        <w:rPr>
          <w:rFonts w:ascii="Calibri" w:hAnsi="Calibri" w:cs="Calibri"/>
          <w:sz w:val="24"/>
          <w:szCs w:val="24"/>
        </w:rPr>
        <w:t xml:space="preserve"> </w:t>
      </w:r>
      <w:r w:rsidR="00B508ED" w:rsidRPr="00232013">
        <w:rPr>
          <w:rFonts w:ascii="Calibri" w:hAnsi="Calibri" w:cs="Calibri"/>
          <w:sz w:val="24"/>
          <w:szCs w:val="24"/>
        </w:rPr>
        <w:t xml:space="preserve">determine </w:t>
      </w:r>
      <w:r w:rsidR="00AA5F3C">
        <w:rPr>
          <w:rFonts w:ascii="Calibri" w:hAnsi="Calibri" w:cs="Calibri"/>
          <w:sz w:val="24"/>
          <w:szCs w:val="24"/>
        </w:rPr>
        <w:t xml:space="preserve">which Responsible </w:t>
      </w:r>
      <w:r w:rsidR="00B508ED" w:rsidRPr="00232013">
        <w:rPr>
          <w:rFonts w:ascii="Calibri" w:hAnsi="Calibri" w:cs="Calibri"/>
          <w:sz w:val="24"/>
          <w:szCs w:val="24"/>
        </w:rPr>
        <w:t xml:space="preserve">Respondents </w:t>
      </w:r>
      <w:r w:rsidR="001D18BA" w:rsidRPr="00232013">
        <w:rPr>
          <w:rFonts w:ascii="Calibri" w:hAnsi="Calibri" w:cs="Calibri"/>
          <w:sz w:val="24"/>
          <w:szCs w:val="24"/>
        </w:rPr>
        <w:t xml:space="preserve">are </w:t>
      </w:r>
      <w:r w:rsidR="006B6E07">
        <w:rPr>
          <w:rFonts w:ascii="Calibri" w:hAnsi="Calibri" w:cs="Calibri"/>
          <w:sz w:val="24"/>
          <w:szCs w:val="24"/>
        </w:rPr>
        <w:t xml:space="preserve">reasonably susceptible of award </w:t>
      </w:r>
      <w:r w:rsidR="00D11803">
        <w:rPr>
          <w:rFonts w:ascii="Calibri" w:hAnsi="Calibri" w:cs="Calibri"/>
          <w:sz w:val="24"/>
          <w:szCs w:val="24"/>
        </w:rPr>
        <w:t xml:space="preserve">for each category </w:t>
      </w:r>
      <w:r w:rsidR="006B6E07">
        <w:rPr>
          <w:rFonts w:ascii="Calibri" w:hAnsi="Calibri" w:cs="Calibri"/>
          <w:sz w:val="24"/>
          <w:szCs w:val="24"/>
        </w:rPr>
        <w:t xml:space="preserve">and </w:t>
      </w:r>
      <w:r w:rsidR="001D18BA" w:rsidRPr="00232013">
        <w:rPr>
          <w:rFonts w:ascii="Calibri" w:hAnsi="Calibri" w:cs="Calibri"/>
          <w:sz w:val="24"/>
          <w:szCs w:val="24"/>
        </w:rPr>
        <w:t>eligible for</w:t>
      </w:r>
      <w:r w:rsidR="00A16AC3" w:rsidRPr="00232013">
        <w:rPr>
          <w:rFonts w:ascii="Calibri" w:hAnsi="Calibri" w:cs="Calibri"/>
          <w:sz w:val="24"/>
          <w:szCs w:val="24"/>
        </w:rPr>
        <w:t xml:space="preserve"> the negotiation phase.</w:t>
      </w:r>
      <w:r w:rsidR="008757BC">
        <w:rPr>
          <w:rFonts w:ascii="Calibri" w:hAnsi="Calibri" w:cs="Calibri"/>
          <w:sz w:val="24"/>
          <w:szCs w:val="24"/>
        </w:rPr>
        <w:t xml:space="preserve"> If a Respondent is reasonably susceptible of award for </w:t>
      </w:r>
      <w:r w:rsidR="0066054A">
        <w:rPr>
          <w:rFonts w:ascii="Calibri" w:hAnsi="Calibri" w:cs="Calibri"/>
          <w:sz w:val="24"/>
          <w:szCs w:val="24"/>
        </w:rPr>
        <w:t>a</w:t>
      </w:r>
      <w:r w:rsidR="008757BC">
        <w:rPr>
          <w:rFonts w:ascii="Calibri" w:hAnsi="Calibri" w:cs="Calibri"/>
          <w:sz w:val="24"/>
          <w:szCs w:val="24"/>
        </w:rPr>
        <w:t xml:space="preserve"> category, Respondent </w:t>
      </w:r>
      <w:r w:rsidR="003F4DE1" w:rsidRPr="003F4DE1">
        <w:rPr>
          <w:rFonts w:ascii="Calibri" w:hAnsi="Calibri" w:cs="Calibri"/>
          <w:sz w:val="24"/>
          <w:szCs w:val="24"/>
        </w:rPr>
        <w:t xml:space="preserve">may be selected for negotiations for any </w:t>
      </w:r>
      <w:r w:rsidR="003F4DE1" w:rsidRPr="003F4DE1">
        <w:rPr>
          <w:rFonts w:ascii="Calibri" w:hAnsi="Calibri" w:cs="Calibri"/>
          <w:sz w:val="24"/>
          <w:szCs w:val="24"/>
        </w:rPr>
        <w:lastRenderedPageBreak/>
        <w:t>category</w:t>
      </w:r>
      <w:r w:rsidR="008757BC">
        <w:rPr>
          <w:rFonts w:ascii="Calibri" w:hAnsi="Calibri" w:cs="Calibri"/>
          <w:sz w:val="24"/>
          <w:szCs w:val="24"/>
        </w:rPr>
        <w:t>.</w:t>
      </w:r>
      <w:r w:rsidR="00EA46CA">
        <w:rPr>
          <w:rFonts w:ascii="Calibri" w:hAnsi="Calibri" w:cs="Calibri"/>
          <w:sz w:val="24"/>
          <w:szCs w:val="24"/>
        </w:rPr>
        <w:t xml:space="preserve"> </w:t>
      </w:r>
      <w:r w:rsidR="00271EA5">
        <w:rPr>
          <w:rFonts w:ascii="Calibri" w:hAnsi="Calibri" w:cs="Calibri"/>
          <w:sz w:val="24"/>
          <w:szCs w:val="24"/>
        </w:rPr>
        <w:t>Revisions to the ITN</w:t>
      </w:r>
      <w:r w:rsidR="00865EFA">
        <w:rPr>
          <w:rFonts w:ascii="Calibri" w:hAnsi="Calibri" w:cs="Calibri"/>
          <w:sz w:val="24"/>
          <w:szCs w:val="24"/>
        </w:rPr>
        <w:t>,</w:t>
      </w:r>
      <w:r w:rsidR="00271EA5">
        <w:rPr>
          <w:rFonts w:ascii="Calibri" w:hAnsi="Calibri" w:cs="Calibri"/>
          <w:sz w:val="24"/>
          <w:szCs w:val="24"/>
        </w:rPr>
        <w:t xml:space="preserve"> detailed instructions</w:t>
      </w:r>
      <w:r w:rsidR="00865EFA">
        <w:rPr>
          <w:rFonts w:ascii="Calibri" w:hAnsi="Calibri" w:cs="Calibri"/>
          <w:sz w:val="24"/>
          <w:szCs w:val="24"/>
        </w:rPr>
        <w:t>,</w:t>
      </w:r>
      <w:r w:rsidR="00271EA5">
        <w:rPr>
          <w:rFonts w:ascii="Calibri" w:hAnsi="Calibri" w:cs="Calibri"/>
          <w:sz w:val="24"/>
          <w:szCs w:val="24"/>
        </w:rPr>
        <w:t xml:space="preserve"> and evaluation methodology </w:t>
      </w:r>
      <w:r w:rsidR="00DC09F2">
        <w:rPr>
          <w:rFonts w:ascii="Calibri" w:hAnsi="Calibri" w:cs="Calibri"/>
          <w:sz w:val="24"/>
          <w:szCs w:val="24"/>
        </w:rPr>
        <w:t xml:space="preserve">related to the Integrated Model </w:t>
      </w:r>
      <w:r w:rsidR="00271EA5">
        <w:rPr>
          <w:rFonts w:ascii="Calibri" w:hAnsi="Calibri" w:cs="Calibri"/>
          <w:sz w:val="24"/>
          <w:szCs w:val="24"/>
        </w:rPr>
        <w:t xml:space="preserve">are set forth </w:t>
      </w:r>
      <w:r w:rsidR="00865EFA">
        <w:rPr>
          <w:rFonts w:ascii="Calibri" w:hAnsi="Calibri" w:cs="Calibri"/>
          <w:sz w:val="24"/>
          <w:szCs w:val="24"/>
        </w:rPr>
        <w:t>in this Addendum</w:t>
      </w:r>
      <w:r w:rsidR="00DC09F2">
        <w:rPr>
          <w:rFonts w:ascii="Calibri" w:hAnsi="Calibri" w:cs="Calibri"/>
          <w:sz w:val="24"/>
          <w:szCs w:val="24"/>
        </w:rPr>
        <w:t>.</w:t>
      </w:r>
    </w:p>
    <w:p w14:paraId="26C7C164" w14:textId="12683E77" w:rsidR="007F05C0" w:rsidRPr="00DC09F2" w:rsidRDefault="003D30BD" w:rsidP="004E63E4">
      <w:pPr>
        <w:spacing w:line="240" w:lineRule="auto"/>
        <w:rPr>
          <w:rFonts w:ascii="Calibri" w:hAnsi="Calibri" w:cs="Calibri"/>
          <w:sz w:val="24"/>
          <w:szCs w:val="24"/>
        </w:rPr>
      </w:pPr>
      <w:r>
        <w:rPr>
          <w:rFonts w:ascii="Calibri" w:hAnsi="Calibri" w:cs="Calibri"/>
          <w:sz w:val="24"/>
          <w:szCs w:val="24"/>
        </w:rPr>
        <w:t>In addition, a revised Anticipated Calendar of Events and Deadlines,</w:t>
      </w:r>
      <w:r w:rsidR="00880199">
        <w:rPr>
          <w:rFonts w:ascii="Calibri" w:hAnsi="Calibri" w:cs="Calibri"/>
          <w:sz w:val="24"/>
          <w:szCs w:val="24"/>
        </w:rPr>
        <w:t xml:space="preserve"> </w:t>
      </w:r>
      <w:r w:rsidR="00412449">
        <w:rPr>
          <w:rFonts w:ascii="Calibri" w:hAnsi="Calibri" w:cs="Calibri"/>
          <w:sz w:val="24"/>
          <w:szCs w:val="24"/>
        </w:rPr>
        <w:t xml:space="preserve">high-level </w:t>
      </w:r>
      <w:r w:rsidR="00FC02B8">
        <w:rPr>
          <w:rFonts w:ascii="Calibri" w:hAnsi="Calibri" w:cs="Calibri"/>
          <w:sz w:val="24"/>
          <w:szCs w:val="24"/>
        </w:rPr>
        <w:t>process flows, and answers to Respondents’ questions are provided in this Addendum.</w:t>
      </w:r>
    </w:p>
    <w:p w14:paraId="2D04DC21" w14:textId="6F804443" w:rsidR="00A20E1A" w:rsidRPr="008A1AD1" w:rsidRDefault="008A1AD1" w:rsidP="00214E83">
      <w:pPr>
        <w:pStyle w:val="ListParagraph"/>
        <w:numPr>
          <w:ilvl w:val="0"/>
          <w:numId w:val="19"/>
        </w:numPr>
        <w:spacing w:line="240" w:lineRule="auto"/>
        <w:rPr>
          <w:rFonts w:ascii="Calibri" w:hAnsi="Calibri" w:cs="Calibri"/>
          <w:b/>
          <w:sz w:val="24"/>
          <w:szCs w:val="24"/>
        </w:rPr>
      </w:pPr>
      <w:r>
        <w:rPr>
          <w:rFonts w:ascii="Calibri" w:hAnsi="Calibri" w:cs="Calibri"/>
          <w:b/>
          <w:sz w:val="24"/>
          <w:szCs w:val="24"/>
        </w:rPr>
        <w:t>Addendum 1</w:t>
      </w:r>
    </w:p>
    <w:p w14:paraId="10AF73FE" w14:textId="37426D15" w:rsidR="001A67A0" w:rsidRPr="00744B92" w:rsidRDefault="00526285" w:rsidP="004E63E4">
      <w:pPr>
        <w:spacing w:line="240" w:lineRule="auto"/>
        <w:rPr>
          <w:rFonts w:ascii="Calibri" w:hAnsi="Calibri" w:cs="Calibri"/>
          <w:sz w:val="24"/>
          <w:szCs w:val="24"/>
        </w:rPr>
      </w:pPr>
      <w:r w:rsidRPr="00744B92">
        <w:rPr>
          <w:rFonts w:ascii="Calibri" w:hAnsi="Calibri" w:cs="Calibri"/>
          <w:sz w:val="24"/>
          <w:szCs w:val="24"/>
        </w:rPr>
        <w:t xml:space="preserve">Addendum 1 </w:t>
      </w:r>
      <w:r w:rsidR="003A3244" w:rsidRPr="00744B92">
        <w:rPr>
          <w:rFonts w:ascii="Calibri" w:hAnsi="Calibri" w:cs="Calibri"/>
          <w:sz w:val="24"/>
          <w:szCs w:val="24"/>
        </w:rPr>
        <w:t xml:space="preserve">(“Addendum”) </w:t>
      </w:r>
      <w:r w:rsidRPr="00744B92">
        <w:rPr>
          <w:rFonts w:ascii="Calibri" w:hAnsi="Calibri" w:cs="Calibri"/>
          <w:sz w:val="24"/>
          <w:szCs w:val="24"/>
        </w:rPr>
        <w:t>to</w:t>
      </w:r>
      <w:r w:rsidR="00C5602E" w:rsidRPr="00744B92">
        <w:rPr>
          <w:rFonts w:ascii="Calibri" w:hAnsi="Calibri" w:cs="Calibri"/>
          <w:sz w:val="24"/>
          <w:szCs w:val="24"/>
        </w:rPr>
        <w:t xml:space="preserve"> the</w:t>
      </w:r>
      <w:r w:rsidRPr="00744B92">
        <w:rPr>
          <w:rFonts w:ascii="Calibri" w:hAnsi="Calibri" w:cs="Calibri"/>
          <w:sz w:val="24"/>
          <w:szCs w:val="24"/>
        </w:rPr>
        <w:t xml:space="preserve"> </w:t>
      </w:r>
      <w:r w:rsidR="005838B0" w:rsidRPr="00744B92">
        <w:rPr>
          <w:rFonts w:ascii="Calibri" w:hAnsi="Calibri" w:cs="Calibri"/>
          <w:sz w:val="24"/>
          <w:szCs w:val="24"/>
        </w:rPr>
        <w:t xml:space="preserve">ITN </w:t>
      </w:r>
      <w:r w:rsidRPr="00744B92">
        <w:rPr>
          <w:rFonts w:ascii="Calibri" w:hAnsi="Calibri" w:cs="Calibri"/>
          <w:sz w:val="24"/>
          <w:szCs w:val="24"/>
        </w:rPr>
        <w:t>is as follows:</w:t>
      </w:r>
    </w:p>
    <w:p w14:paraId="5BB8A5BA" w14:textId="622EAEB2" w:rsidR="00BB15C9" w:rsidRPr="00633C6F" w:rsidRDefault="00250F0B" w:rsidP="00043B51">
      <w:pPr>
        <w:pStyle w:val="Heading1"/>
        <w:rPr>
          <w:rFonts w:ascii="Calibri" w:hAnsi="Calibri" w:cs="Calibri"/>
          <w:b/>
        </w:rPr>
      </w:pPr>
      <w:r w:rsidRPr="00633C6F">
        <w:rPr>
          <w:rFonts w:ascii="Calibri" w:hAnsi="Calibri" w:cs="Calibri"/>
          <w:b/>
        </w:rPr>
        <w:t>Section 1.D is amended to add the following definition:</w:t>
      </w:r>
    </w:p>
    <w:p w14:paraId="3B1A57B5" w14:textId="5F89B121" w:rsidR="0056771A" w:rsidRPr="00744B92" w:rsidRDefault="00250F0B" w:rsidP="000D4687">
      <w:pPr>
        <w:ind w:left="360"/>
        <w:rPr>
          <w:rFonts w:ascii="Calibri" w:hAnsi="Calibri" w:cs="Calibri"/>
          <w:sz w:val="24"/>
          <w:szCs w:val="24"/>
        </w:rPr>
      </w:pPr>
      <w:r w:rsidRPr="00744B92">
        <w:rPr>
          <w:rFonts w:ascii="Calibri" w:hAnsi="Calibri" w:cs="Calibri"/>
          <w:sz w:val="24"/>
          <w:szCs w:val="24"/>
        </w:rPr>
        <w:t xml:space="preserve">“Integrated Model” means </w:t>
      </w:r>
      <w:r w:rsidR="00A564DE" w:rsidRPr="00744B92">
        <w:rPr>
          <w:rFonts w:ascii="Calibri" w:hAnsi="Calibri" w:cs="Calibri"/>
          <w:sz w:val="24"/>
          <w:szCs w:val="24"/>
        </w:rPr>
        <w:t>providing</w:t>
      </w:r>
      <w:r w:rsidR="001C4F47" w:rsidRPr="00744B92">
        <w:rPr>
          <w:rFonts w:ascii="Calibri" w:hAnsi="Calibri" w:cs="Calibri"/>
          <w:sz w:val="24"/>
          <w:szCs w:val="24"/>
        </w:rPr>
        <w:t xml:space="preserve"> both CEC Services and CRM</w:t>
      </w:r>
      <w:r w:rsidR="008101DD" w:rsidRPr="00744B92">
        <w:rPr>
          <w:rFonts w:ascii="Calibri" w:hAnsi="Calibri" w:cs="Calibri"/>
          <w:sz w:val="24"/>
          <w:szCs w:val="24"/>
        </w:rPr>
        <w:t xml:space="preserve"> System Services</w:t>
      </w:r>
      <w:r w:rsidR="006B1E7A" w:rsidRPr="00744B92">
        <w:rPr>
          <w:rFonts w:ascii="Calibri" w:hAnsi="Calibri" w:cs="Calibri"/>
          <w:sz w:val="24"/>
          <w:szCs w:val="24"/>
        </w:rPr>
        <w:t>.</w:t>
      </w:r>
    </w:p>
    <w:p w14:paraId="2AD6D657" w14:textId="42308DB1" w:rsidR="00043B51" w:rsidRPr="00633C6F" w:rsidRDefault="001D112D" w:rsidP="00043B51">
      <w:pPr>
        <w:pStyle w:val="Heading1"/>
        <w:rPr>
          <w:rFonts w:ascii="Calibri" w:hAnsi="Calibri" w:cs="Calibri"/>
          <w:b/>
        </w:rPr>
      </w:pPr>
      <w:r w:rsidRPr="00633C6F">
        <w:rPr>
          <w:rFonts w:ascii="Calibri" w:hAnsi="Calibri" w:cs="Calibri"/>
          <w:b/>
        </w:rPr>
        <w:t xml:space="preserve">The Anticipated Calendar of Events and Deadlines </w:t>
      </w:r>
      <w:r w:rsidR="00287D05" w:rsidRPr="00633C6F">
        <w:rPr>
          <w:rFonts w:ascii="Calibri" w:hAnsi="Calibri" w:cs="Calibri"/>
          <w:b/>
        </w:rPr>
        <w:t>in section 1.F of the ITN is replaced</w:t>
      </w:r>
      <w:r w:rsidR="00043B51" w:rsidRPr="00633C6F">
        <w:rPr>
          <w:rFonts w:ascii="Calibri" w:hAnsi="Calibri" w:cs="Calibri"/>
          <w:b/>
        </w:rPr>
        <w:t xml:space="preserve"> as</w:t>
      </w:r>
      <w:r w:rsidR="00043B51" w:rsidRPr="00744B92">
        <w:rPr>
          <w:rFonts w:ascii="Calibri" w:hAnsi="Calibri" w:cs="Calibri"/>
        </w:rPr>
        <w:t xml:space="preserve"> </w:t>
      </w:r>
      <w:r w:rsidR="00043B51" w:rsidRPr="00633C6F">
        <w:rPr>
          <w:rFonts w:ascii="Calibri" w:hAnsi="Calibri" w:cs="Calibri"/>
          <w:b/>
        </w:rPr>
        <w:t>follows:</w:t>
      </w:r>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970"/>
        <w:gridCol w:w="1620"/>
      </w:tblGrid>
      <w:tr w:rsidR="0062396C" w:rsidRPr="00744B92" w14:paraId="5ABA115B" w14:textId="77777777" w:rsidTr="00E07B88">
        <w:trPr>
          <w:cantSplit/>
          <w:trHeight w:val="665"/>
          <w:tblHeader/>
        </w:trPr>
        <w:tc>
          <w:tcPr>
            <w:tcW w:w="4680" w:type="dxa"/>
            <w:shd w:val="clear" w:color="auto" w:fill="BDD6EE" w:themeFill="accent5" w:themeFillTint="66"/>
          </w:tcPr>
          <w:p w14:paraId="7A0F5C5D" w14:textId="77777777" w:rsidR="0062396C" w:rsidRPr="00744B92" w:rsidRDefault="0062396C" w:rsidP="00340E34">
            <w:pPr>
              <w:spacing w:after="120" w:line="240" w:lineRule="auto"/>
              <w:rPr>
                <w:rFonts w:ascii="Calibri" w:hAnsi="Calibri" w:cs="Calibri"/>
                <w:b/>
                <w:sz w:val="24"/>
                <w:szCs w:val="24"/>
              </w:rPr>
            </w:pPr>
            <w:r w:rsidRPr="00744B92">
              <w:rPr>
                <w:rFonts w:ascii="Calibri" w:hAnsi="Calibri" w:cs="Calibri"/>
                <w:b/>
                <w:sz w:val="24"/>
                <w:szCs w:val="24"/>
              </w:rPr>
              <w:t>Event</w:t>
            </w:r>
          </w:p>
        </w:tc>
        <w:tc>
          <w:tcPr>
            <w:tcW w:w="2970" w:type="dxa"/>
            <w:shd w:val="clear" w:color="auto" w:fill="BDD6EE" w:themeFill="accent5" w:themeFillTint="66"/>
          </w:tcPr>
          <w:p w14:paraId="3A5764D4" w14:textId="77777777" w:rsidR="0062396C" w:rsidRPr="00744B92" w:rsidRDefault="0062396C" w:rsidP="00340E34">
            <w:pPr>
              <w:spacing w:after="120" w:line="240" w:lineRule="auto"/>
              <w:jc w:val="center"/>
              <w:rPr>
                <w:rFonts w:ascii="Calibri" w:hAnsi="Calibri" w:cs="Calibri"/>
                <w:b/>
                <w:sz w:val="24"/>
                <w:szCs w:val="24"/>
              </w:rPr>
            </w:pPr>
            <w:r w:rsidRPr="00744B92">
              <w:rPr>
                <w:rFonts w:ascii="Calibri" w:hAnsi="Calibri" w:cs="Calibri"/>
                <w:b/>
                <w:sz w:val="24"/>
                <w:szCs w:val="24"/>
              </w:rPr>
              <w:t>Anticipated Date(s)</w:t>
            </w:r>
          </w:p>
        </w:tc>
        <w:tc>
          <w:tcPr>
            <w:tcW w:w="1620" w:type="dxa"/>
            <w:shd w:val="clear" w:color="auto" w:fill="BDD6EE" w:themeFill="accent5" w:themeFillTint="66"/>
          </w:tcPr>
          <w:p w14:paraId="45C3FB65" w14:textId="77777777" w:rsidR="0062396C" w:rsidRPr="00744B92" w:rsidRDefault="0062396C" w:rsidP="00340E34">
            <w:pPr>
              <w:spacing w:after="0" w:line="240" w:lineRule="auto"/>
              <w:jc w:val="center"/>
              <w:rPr>
                <w:rFonts w:ascii="Calibri" w:hAnsi="Calibri" w:cs="Calibri"/>
                <w:b/>
                <w:sz w:val="24"/>
                <w:szCs w:val="24"/>
              </w:rPr>
            </w:pPr>
            <w:r w:rsidRPr="00744B92">
              <w:rPr>
                <w:rFonts w:ascii="Calibri" w:hAnsi="Calibri" w:cs="Calibri"/>
                <w:b/>
                <w:sz w:val="24"/>
                <w:szCs w:val="24"/>
              </w:rPr>
              <w:t>Time</w:t>
            </w:r>
          </w:p>
          <w:p w14:paraId="0A903E7E" w14:textId="77777777" w:rsidR="0062396C" w:rsidRPr="00744B92" w:rsidRDefault="0062396C" w:rsidP="00340E34">
            <w:pPr>
              <w:spacing w:after="120" w:line="240" w:lineRule="auto"/>
              <w:jc w:val="center"/>
              <w:rPr>
                <w:rFonts w:ascii="Calibri" w:hAnsi="Calibri" w:cs="Calibri"/>
                <w:b/>
                <w:sz w:val="24"/>
                <w:szCs w:val="24"/>
              </w:rPr>
            </w:pPr>
            <w:r w:rsidRPr="00744B92">
              <w:rPr>
                <w:rFonts w:ascii="Calibri" w:hAnsi="Calibri" w:cs="Calibri"/>
                <w:sz w:val="24"/>
                <w:szCs w:val="24"/>
              </w:rPr>
              <w:t>(Eastern)</w:t>
            </w:r>
          </w:p>
        </w:tc>
      </w:tr>
      <w:tr w:rsidR="0062396C" w:rsidRPr="00744B92" w14:paraId="304C413E" w14:textId="77777777" w:rsidTr="00E07B88">
        <w:trPr>
          <w:cantSplit/>
          <w:trHeight w:val="287"/>
        </w:trPr>
        <w:tc>
          <w:tcPr>
            <w:tcW w:w="4680" w:type="dxa"/>
          </w:tcPr>
          <w:p w14:paraId="2F38C8FF"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FHKC releases this ITN</w:t>
            </w:r>
          </w:p>
        </w:tc>
        <w:tc>
          <w:tcPr>
            <w:tcW w:w="2970" w:type="dxa"/>
          </w:tcPr>
          <w:p w14:paraId="3083988F"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October 11, 2019</w:t>
            </w:r>
          </w:p>
        </w:tc>
        <w:tc>
          <w:tcPr>
            <w:tcW w:w="1620" w:type="dxa"/>
          </w:tcPr>
          <w:p w14:paraId="43806916" w14:textId="77777777" w:rsidR="0062396C" w:rsidRPr="00744B92" w:rsidRDefault="0062396C" w:rsidP="00340E34">
            <w:pPr>
              <w:spacing w:after="120" w:line="240" w:lineRule="auto"/>
              <w:jc w:val="center"/>
              <w:rPr>
                <w:rFonts w:ascii="Calibri" w:hAnsi="Calibri" w:cs="Calibri"/>
                <w:sz w:val="24"/>
                <w:szCs w:val="24"/>
              </w:rPr>
            </w:pPr>
          </w:p>
        </w:tc>
      </w:tr>
      <w:tr w:rsidR="0062396C" w:rsidRPr="00744B92" w14:paraId="2D704A4F" w14:textId="77777777" w:rsidTr="00E07B88">
        <w:trPr>
          <w:cantSplit/>
        </w:trPr>
        <w:tc>
          <w:tcPr>
            <w:tcW w:w="4680" w:type="dxa"/>
          </w:tcPr>
          <w:p w14:paraId="786FAF9A"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Respondent deadline to submit Letter of Intent</w:t>
            </w:r>
          </w:p>
        </w:tc>
        <w:tc>
          <w:tcPr>
            <w:tcW w:w="2970" w:type="dxa"/>
          </w:tcPr>
          <w:p w14:paraId="6FB09D1B"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October 16, 2019</w:t>
            </w:r>
          </w:p>
        </w:tc>
        <w:tc>
          <w:tcPr>
            <w:tcW w:w="1620" w:type="dxa"/>
          </w:tcPr>
          <w:p w14:paraId="6587FFE1"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3:00 p.m.</w:t>
            </w:r>
          </w:p>
        </w:tc>
      </w:tr>
      <w:tr w:rsidR="0062396C" w:rsidRPr="00744B92" w14:paraId="1CCAC08A" w14:textId="77777777" w:rsidTr="00E07B88">
        <w:trPr>
          <w:cantSplit/>
        </w:trPr>
        <w:tc>
          <w:tcPr>
            <w:tcW w:w="4680" w:type="dxa"/>
          </w:tcPr>
          <w:p w14:paraId="47DF7DEF" w14:textId="77777777" w:rsidR="0062396C" w:rsidRPr="00744B92" w:rsidRDefault="0062396C" w:rsidP="00340E34">
            <w:pPr>
              <w:spacing w:after="120" w:line="240" w:lineRule="auto"/>
              <w:rPr>
                <w:rFonts w:ascii="Calibri" w:hAnsi="Calibri" w:cs="Calibri"/>
                <w:b/>
                <w:sz w:val="24"/>
                <w:szCs w:val="24"/>
              </w:rPr>
            </w:pPr>
            <w:r w:rsidRPr="00744B92">
              <w:rPr>
                <w:rFonts w:ascii="Calibri" w:hAnsi="Calibri" w:cs="Calibri"/>
                <w:sz w:val="24"/>
                <w:szCs w:val="24"/>
              </w:rPr>
              <w:t>Respondent deadline to submit questions regarding the ITN via email to the issuing office</w:t>
            </w:r>
          </w:p>
        </w:tc>
        <w:tc>
          <w:tcPr>
            <w:tcW w:w="2970" w:type="dxa"/>
          </w:tcPr>
          <w:p w14:paraId="63EF0D5E"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October 25, 2019</w:t>
            </w:r>
          </w:p>
        </w:tc>
        <w:tc>
          <w:tcPr>
            <w:tcW w:w="1620" w:type="dxa"/>
          </w:tcPr>
          <w:p w14:paraId="64E0BD4B"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3:00 p.m.</w:t>
            </w:r>
          </w:p>
        </w:tc>
      </w:tr>
      <w:tr w:rsidR="0062396C" w:rsidRPr="00744B92" w14:paraId="7AA90705" w14:textId="77777777" w:rsidTr="00E07B88">
        <w:trPr>
          <w:cantSplit/>
        </w:trPr>
        <w:tc>
          <w:tcPr>
            <w:tcW w:w="4680" w:type="dxa"/>
          </w:tcPr>
          <w:p w14:paraId="29491CE4"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 xml:space="preserve">FHKC Posts answers to Respondents’ questions at </w:t>
            </w:r>
            <w:hyperlink r:id="rId12" w:history="1">
              <w:r w:rsidRPr="00744B92">
                <w:rPr>
                  <w:rStyle w:val="Hyperlink"/>
                  <w:rFonts w:ascii="Calibri" w:hAnsi="Calibri" w:cs="Calibri"/>
                  <w:sz w:val="24"/>
                  <w:szCs w:val="24"/>
                </w:rPr>
                <w:t>https://www.healthykids.org/itn</w:t>
              </w:r>
            </w:hyperlink>
          </w:p>
        </w:tc>
        <w:tc>
          <w:tcPr>
            <w:tcW w:w="2970" w:type="dxa"/>
          </w:tcPr>
          <w:p w14:paraId="74E6177D" w14:textId="4D318640"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 xml:space="preserve">November </w:t>
            </w:r>
            <w:r w:rsidR="00CB4191">
              <w:rPr>
                <w:rFonts w:ascii="Calibri" w:hAnsi="Calibri" w:cs="Calibri"/>
                <w:sz w:val="24"/>
                <w:szCs w:val="24"/>
              </w:rPr>
              <w:t>12</w:t>
            </w:r>
            <w:r w:rsidRPr="00744B92">
              <w:rPr>
                <w:rFonts w:ascii="Calibri" w:hAnsi="Calibri" w:cs="Calibri"/>
                <w:sz w:val="24"/>
                <w:szCs w:val="24"/>
              </w:rPr>
              <w:t>, 2019</w:t>
            </w:r>
          </w:p>
        </w:tc>
        <w:tc>
          <w:tcPr>
            <w:tcW w:w="1620" w:type="dxa"/>
          </w:tcPr>
          <w:p w14:paraId="3A200D3F"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5:00 p.m.</w:t>
            </w:r>
          </w:p>
        </w:tc>
      </w:tr>
      <w:tr w:rsidR="0007017B" w:rsidRPr="00744B92" w14:paraId="62E80B3E" w14:textId="77777777" w:rsidTr="00E07B88">
        <w:trPr>
          <w:cantSplit/>
        </w:trPr>
        <w:tc>
          <w:tcPr>
            <w:tcW w:w="4680" w:type="dxa"/>
          </w:tcPr>
          <w:p w14:paraId="5BDB9B86" w14:textId="350E9655" w:rsidR="0007017B" w:rsidRPr="00744B92" w:rsidRDefault="0007017B" w:rsidP="00340E34">
            <w:pPr>
              <w:spacing w:after="120" w:line="240" w:lineRule="auto"/>
              <w:rPr>
                <w:rFonts w:ascii="Calibri" w:hAnsi="Calibri" w:cs="Calibri"/>
                <w:sz w:val="24"/>
                <w:szCs w:val="24"/>
              </w:rPr>
            </w:pPr>
            <w:r w:rsidRPr="00744B92">
              <w:rPr>
                <w:rFonts w:ascii="Calibri" w:hAnsi="Calibri" w:cs="Calibri"/>
                <w:sz w:val="24"/>
                <w:szCs w:val="24"/>
              </w:rPr>
              <w:t>Respondent deadline to submit second round of questions regarding the ITN via email to the issuing office</w:t>
            </w:r>
          </w:p>
        </w:tc>
        <w:tc>
          <w:tcPr>
            <w:tcW w:w="2970" w:type="dxa"/>
          </w:tcPr>
          <w:p w14:paraId="12EA4E02" w14:textId="6C045014" w:rsidR="0007017B" w:rsidRPr="00E03912" w:rsidRDefault="00DB3023" w:rsidP="00340E34">
            <w:pPr>
              <w:spacing w:after="120" w:line="240" w:lineRule="auto"/>
              <w:jc w:val="center"/>
              <w:rPr>
                <w:rFonts w:ascii="Calibri" w:hAnsi="Calibri" w:cs="Calibri"/>
                <w:sz w:val="24"/>
                <w:szCs w:val="24"/>
              </w:rPr>
            </w:pPr>
            <w:r w:rsidRPr="00E03912">
              <w:rPr>
                <w:rFonts w:ascii="Calibri" w:hAnsi="Calibri" w:cs="Calibri"/>
                <w:sz w:val="24"/>
                <w:szCs w:val="24"/>
              </w:rPr>
              <w:t>November 1</w:t>
            </w:r>
            <w:r w:rsidR="00CB4191">
              <w:rPr>
                <w:rFonts w:ascii="Calibri" w:hAnsi="Calibri" w:cs="Calibri"/>
                <w:sz w:val="24"/>
                <w:szCs w:val="24"/>
              </w:rPr>
              <w:t>9</w:t>
            </w:r>
            <w:r w:rsidRPr="00E03912">
              <w:rPr>
                <w:rFonts w:ascii="Calibri" w:hAnsi="Calibri" w:cs="Calibri"/>
                <w:sz w:val="24"/>
                <w:szCs w:val="24"/>
              </w:rPr>
              <w:t>, 2019</w:t>
            </w:r>
          </w:p>
        </w:tc>
        <w:tc>
          <w:tcPr>
            <w:tcW w:w="1620" w:type="dxa"/>
          </w:tcPr>
          <w:p w14:paraId="41BF4C89" w14:textId="20BC978A" w:rsidR="0007017B" w:rsidRPr="00744B92" w:rsidRDefault="00CB4191" w:rsidP="00340E34">
            <w:pPr>
              <w:spacing w:after="120" w:line="240" w:lineRule="auto"/>
              <w:jc w:val="center"/>
              <w:rPr>
                <w:rFonts w:ascii="Calibri" w:hAnsi="Calibri" w:cs="Calibri"/>
                <w:sz w:val="24"/>
                <w:szCs w:val="24"/>
              </w:rPr>
            </w:pPr>
            <w:r>
              <w:rPr>
                <w:rFonts w:ascii="Calibri" w:hAnsi="Calibri" w:cs="Calibri"/>
                <w:sz w:val="24"/>
                <w:szCs w:val="24"/>
              </w:rPr>
              <w:t>noon</w:t>
            </w:r>
          </w:p>
        </w:tc>
      </w:tr>
      <w:tr w:rsidR="00821EC9" w:rsidRPr="00744B92" w14:paraId="2772BBBC" w14:textId="77777777" w:rsidTr="00E07B88">
        <w:trPr>
          <w:cantSplit/>
        </w:trPr>
        <w:tc>
          <w:tcPr>
            <w:tcW w:w="4680" w:type="dxa"/>
          </w:tcPr>
          <w:p w14:paraId="71294117" w14:textId="70465BE0" w:rsidR="00821EC9" w:rsidRPr="00744B92" w:rsidRDefault="00821EC9" w:rsidP="00340E34">
            <w:pPr>
              <w:spacing w:after="120" w:line="240" w:lineRule="auto"/>
              <w:rPr>
                <w:rFonts w:ascii="Calibri" w:hAnsi="Calibri" w:cs="Calibri"/>
                <w:sz w:val="24"/>
                <w:szCs w:val="24"/>
              </w:rPr>
            </w:pPr>
            <w:r w:rsidRPr="00744B92">
              <w:rPr>
                <w:rFonts w:ascii="Calibri" w:hAnsi="Calibri" w:cs="Calibri"/>
                <w:sz w:val="24"/>
                <w:szCs w:val="24"/>
              </w:rPr>
              <w:t xml:space="preserve">FHKC Posts answers to Respondents’ second round of questions at </w:t>
            </w:r>
            <w:hyperlink r:id="rId13" w:history="1">
              <w:r w:rsidRPr="00744B92">
                <w:rPr>
                  <w:rStyle w:val="Hyperlink"/>
                  <w:rFonts w:ascii="Calibri" w:hAnsi="Calibri" w:cs="Calibri"/>
                  <w:sz w:val="24"/>
                  <w:szCs w:val="24"/>
                </w:rPr>
                <w:t>https://www.healthykids.org/itn</w:t>
              </w:r>
            </w:hyperlink>
          </w:p>
        </w:tc>
        <w:tc>
          <w:tcPr>
            <w:tcW w:w="2970" w:type="dxa"/>
          </w:tcPr>
          <w:p w14:paraId="56B2FE9F" w14:textId="03792F25" w:rsidR="00821EC9" w:rsidRPr="00E03912" w:rsidRDefault="00D77FCC" w:rsidP="00340E34">
            <w:pPr>
              <w:spacing w:after="120" w:line="240" w:lineRule="auto"/>
              <w:jc w:val="center"/>
              <w:rPr>
                <w:rFonts w:ascii="Calibri" w:hAnsi="Calibri" w:cs="Calibri"/>
                <w:sz w:val="24"/>
                <w:szCs w:val="24"/>
              </w:rPr>
            </w:pPr>
            <w:r>
              <w:rPr>
                <w:rFonts w:ascii="Calibri" w:hAnsi="Calibri" w:cs="Calibri"/>
                <w:sz w:val="24"/>
                <w:szCs w:val="24"/>
              </w:rPr>
              <w:t>December 2</w:t>
            </w:r>
            <w:r w:rsidR="00821EC9" w:rsidRPr="00E03912">
              <w:rPr>
                <w:rFonts w:ascii="Calibri" w:hAnsi="Calibri" w:cs="Calibri"/>
                <w:sz w:val="24"/>
                <w:szCs w:val="24"/>
              </w:rPr>
              <w:t>, 2019</w:t>
            </w:r>
          </w:p>
        </w:tc>
        <w:tc>
          <w:tcPr>
            <w:tcW w:w="1620" w:type="dxa"/>
          </w:tcPr>
          <w:p w14:paraId="2BDF0FED" w14:textId="6512A6DD" w:rsidR="00821EC9" w:rsidRPr="00744B92" w:rsidRDefault="00821EC9" w:rsidP="00340E34">
            <w:pPr>
              <w:spacing w:after="120" w:line="240" w:lineRule="auto"/>
              <w:jc w:val="center"/>
              <w:rPr>
                <w:rFonts w:ascii="Calibri" w:hAnsi="Calibri" w:cs="Calibri"/>
                <w:sz w:val="24"/>
                <w:szCs w:val="24"/>
              </w:rPr>
            </w:pPr>
            <w:r w:rsidRPr="00744B92">
              <w:rPr>
                <w:rFonts w:ascii="Calibri" w:hAnsi="Calibri" w:cs="Calibri"/>
                <w:sz w:val="24"/>
                <w:szCs w:val="24"/>
              </w:rPr>
              <w:t>5:00 p.m.</w:t>
            </w:r>
          </w:p>
        </w:tc>
      </w:tr>
      <w:tr w:rsidR="0062396C" w:rsidRPr="00744B92" w14:paraId="09420792" w14:textId="77777777" w:rsidTr="00E07B88">
        <w:trPr>
          <w:cantSplit/>
        </w:trPr>
        <w:tc>
          <w:tcPr>
            <w:tcW w:w="4680" w:type="dxa"/>
          </w:tcPr>
          <w:p w14:paraId="417F428D"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Respondent proposals due to FHKC</w:t>
            </w:r>
          </w:p>
        </w:tc>
        <w:tc>
          <w:tcPr>
            <w:tcW w:w="2970" w:type="dxa"/>
          </w:tcPr>
          <w:p w14:paraId="4A28FF40" w14:textId="7F16D71B" w:rsidR="0062396C" w:rsidRPr="00E03912" w:rsidRDefault="00821EC9" w:rsidP="00340E34">
            <w:pPr>
              <w:spacing w:after="120" w:line="240" w:lineRule="auto"/>
              <w:jc w:val="center"/>
              <w:rPr>
                <w:rFonts w:ascii="Calibri" w:hAnsi="Calibri" w:cs="Calibri"/>
                <w:sz w:val="24"/>
                <w:szCs w:val="24"/>
              </w:rPr>
            </w:pPr>
            <w:r w:rsidRPr="00E03912">
              <w:rPr>
                <w:rFonts w:ascii="Calibri" w:hAnsi="Calibri" w:cs="Calibri"/>
                <w:sz w:val="24"/>
                <w:szCs w:val="24"/>
              </w:rPr>
              <w:t xml:space="preserve">December </w:t>
            </w:r>
            <w:r w:rsidR="00CB4191">
              <w:rPr>
                <w:rFonts w:ascii="Calibri" w:hAnsi="Calibri" w:cs="Calibri"/>
                <w:sz w:val="24"/>
                <w:szCs w:val="24"/>
              </w:rPr>
              <w:t>1</w:t>
            </w:r>
            <w:r w:rsidR="00D77FCC">
              <w:rPr>
                <w:rFonts w:ascii="Calibri" w:hAnsi="Calibri" w:cs="Calibri"/>
                <w:sz w:val="24"/>
                <w:szCs w:val="24"/>
              </w:rPr>
              <w:t>6</w:t>
            </w:r>
            <w:r w:rsidR="0062396C" w:rsidRPr="00E03912">
              <w:rPr>
                <w:rFonts w:ascii="Calibri" w:hAnsi="Calibri" w:cs="Calibri"/>
                <w:sz w:val="24"/>
                <w:szCs w:val="24"/>
              </w:rPr>
              <w:t>, 2019</w:t>
            </w:r>
          </w:p>
        </w:tc>
        <w:tc>
          <w:tcPr>
            <w:tcW w:w="1620" w:type="dxa"/>
          </w:tcPr>
          <w:p w14:paraId="21D526E6" w14:textId="68F19523" w:rsidR="0062396C" w:rsidRPr="00744B92" w:rsidRDefault="00D77FCC" w:rsidP="00340E34">
            <w:pPr>
              <w:spacing w:after="120" w:line="240" w:lineRule="auto"/>
              <w:jc w:val="center"/>
              <w:rPr>
                <w:rFonts w:ascii="Calibri" w:hAnsi="Calibri" w:cs="Calibri"/>
                <w:sz w:val="24"/>
                <w:szCs w:val="24"/>
              </w:rPr>
            </w:pPr>
            <w:r>
              <w:rPr>
                <w:rFonts w:ascii="Calibri" w:hAnsi="Calibri" w:cs="Calibri"/>
                <w:sz w:val="24"/>
                <w:szCs w:val="24"/>
              </w:rPr>
              <w:t>10</w:t>
            </w:r>
            <w:r w:rsidR="00CB4191">
              <w:rPr>
                <w:rFonts w:ascii="Calibri" w:hAnsi="Calibri" w:cs="Calibri"/>
                <w:sz w:val="24"/>
                <w:szCs w:val="24"/>
              </w:rPr>
              <w:t xml:space="preserve">:00 </w:t>
            </w:r>
            <w:r>
              <w:rPr>
                <w:rFonts w:ascii="Calibri" w:hAnsi="Calibri" w:cs="Calibri"/>
                <w:sz w:val="24"/>
                <w:szCs w:val="24"/>
              </w:rPr>
              <w:t>a</w:t>
            </w:r>
            <w:r w:rsidR="00CB4191">
              <w:rPr>
                <w:rFonts w:ascii="Calibri" w:hAnsi="Calibri" w:cs="Calibri"/>
                <w:sz w:val="24"/>
                <w:szCs w:val="24"/>
              </w:rPr>
              <w:t>.m.</w:t>
            </w:r>
          </w:p>
        </w:tc>
      </w:tr>
      <w:tr w:rsidR="0062396C" w:rsidRPr="00744B92" w14:paraId="25460BD1" w14:textId="77777777" w:rsidTr="00E07B88">
        <w:trPr>
          <w:cantSplit/>
        </w:trPr>
        <w:tc>
          <w:tcPr>
            <w:tcW w:w="4680" w:type="dxa"/>
          </w:tcPr>
          <w:p w14:paraId="4529207D"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Public opening of proposals</w:t>
            </w:r>
          </w:p>
        </w:tc>
        <w:tc>
          <w:tcPr>
            <w:tcW w:w="2970" w:type="dxa"/>
          </w:tcPr>
          <w:p w14:paraId="55D03AF1" w14:textId="08E0F6B2" w:rsidR="0062396C" w:rsidRPr="00E03912" w:rsidRDefault="00F84E64" w:rsidP="00340E34">
            <w:pPr>
              <w:spacing w:after="120" w:line="240" w:lineRule="auto"/>
              <w:jc w:val="center"/>
              <w:rPr>
                <w:rFonts w:ascii="Calibri" w:hAnsi="Calibri" w:cs="Calibri"/>
                <w:sz w:val="24"/>
                <w:szCs w:val="24"/>
              </w:rPr>
            </w:pPr>
            <w:r w:rsidRPr="00E03912">
              <w:rPr>
                <w:rFonts w:ascii="Calibri" w:hAnsi="Calibri" w:cs="Calibri"/>
                <w:sz w:val="24"/>
                <w:szCs w:val="24"/>
              </w:rPr>
              <w:t xml:space="preserve">December </w:t>
            </w:r>
            <w:r w:rsidR="00CB4191">
              <w:rPr>
                <w:rFonts w:ascii="Calibri" w:hAnsi="Calibri" w:cs="Calibri"/>
                <w:sz w:val="24"/>
                <w:szCs w:val="24"/>
              </w:rPr>
              <w:t>1</w:t>
            </w:r>
            <w:r w:rsidR="00D77FCC">
              <w:rPr>
                <w:rFonts w:ascii="Calibri" w:hAnsi="Calibri" w:cs="Calibri"/>
                <w:sz w:val="24"/>
                <w:szCs w:val="24"/>
              </w:rPr>
              <w:t>6</w:t>
            </w:r>
            <w:r w:rsidR="0062396C" w:rsidRPr="00E03912">
              <w:rPr>
                <w:rFonts w:ascii="Calibri" w:hAnsi="Calibri" w:cs="Calibri"/>
                <w:sz w:val="24"/>
                <w:szCs w:val="24"/>
              </w:rPr>
              <w:t>, 2019</w:t>
            </w:r>
          </w:p>
        </w:tc>
        <w:tc>
          <w:tcPr>
            <w:tcW w:w="1620" w:type="dxa"/>
          </w:tcPr>
          <w:p w14:paraId="30722018" w14:textId="0D4F9E9D" w:rsidR="0062396C" w:rsidRPr="00744B92" w:rsidRDefault="00D77FCC" w:rsidP="00340E34">
            <w:pPr>
              <w:spacing w:after="120" w:line="240" w:lineRule="auto"/>
              <w:jc w:val="center"/>
              <w:rPr>
                <w:rFonts w:ascii="Calibri" w:hAnsi="Calibri" w:cs="Calibri"/>
                <w:sz w:val="24"/>
                <w:szCs w:val="24"/>
              </w:rPr>
            </w:pPr>
            <w:r>
              <w:rPr>
                <w:rFonts w:ascii="Calibri" w:hAnsi="Calibri" w:cs="Calibri"/>
                <w:sz w:val="24"/>
                <w:szCs w:val="24"/>
              </w:rPr>
              <w:t>11:00</w:t>
            </w:r>
            <w:r w:rsidR="0062396C" w:rsidRPr="00744B92">
              <w:rPr>
                <w:rFonts w:ascii="Calibri" w:hAnsi="Calibri" w:cs="Calibri"/>
                <w:sz w:val="24"/>
                <w:szCs w:val="24"/>
              </w:rPr>
              <w:t xml:space="preserve"> </w:t>
            </w:r>
            <w:r>
              <w:rPr>
                <w:rFonts w:ascii="Calibri" w:hAnsi="Calibri" w:cs="Calibri"/>
                <w:sz w:val="24"/>
                <w:szCs w:val="24"/>
              </w:rPr>
              <w:t>a</w:t>
            </w:r>
            <w:r w:rsidR="0062396C" w:rsidRPr="00744B92">
              <w:rPr>
                <w:rFonts w:ascii="Calibri" w:hAnsi="Calibri" w:cs="Calibri"/>
                <w:sz w:val="24"/>
                <w:szCs w:val="24"/>
              </w:rPr>
              <w:t>.m.</w:t>
            </w:r>
          </w:p>
        </w:tc>
      </w:tr>
      <w:tr w:rsidR="0062396C" w:rsidRPr="00744B92" w14:paraId="6CD5473B" w14:textId="77777777" w:rsidTr="00E07B88">
        <w:trPr>
          <w:cantSplit/>
        </w:trPr>
        <w:tc>
          <w:tcPr>
            <w:tcW w:w="4680" w:type="dxa"/>
          </w:tcPr>
          <w:p w14:paraId="0B401544"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Evaluations</w:t>
            </w:r>
          </w:p>
        </w:tc>
        <w:tc>
          <w:tcPr>
            <w:tcW w:w="2970" w:type="dxa"/>
          </w:tcPr>
          <w:p w14:paraId="347C77FE" w14:textId="018B648A" w:rsidR="0062396C" w:rsidRPr="00E03912" w:rsidRDefault="00B83C7E" w:rsidP="00340E34">
            <w:pPr>
              <w:spacing w:after="120" w:line="240" w:lineRule="auto"/>
              <w:jc w:val="center"/>
              <w:rPr>
                <w:rFonts w:ascii="Calibri" w:hAnsi="Calibri" w:cs="Calibri"/>
                <w:sz w:val="24"/>
                <w:szCs w:val="24"/>
              </w:rPr>
            </w:pPr>
            <w:r w:rsidRPr="00E03912">
              <w:rPr>
                <w:rFonts w:ascii="Calibri" w:hAnsi="Calibri" w:cs="Calibri"/>
                <w:sz w:val="24"/>
                <w:szCs w:val="24"/>
              </w:rPr>
              <w:t xml:space="preserve">December </w:t>
            </w:r>
            <w:r w:rsidR="00CB4191">
              <w:rPr>
                <w:rFonts w:ascii="Calibri" w:hAnsi="Calibri" w:cs="Calibri"/>
                <w:sz w:val="24"/>
                <w:szCs w:val="24"/>
              </w:rPr>
              <w:t>1</w:t>
            </w:r>
            <w:r w:rsidR="00D77FCC">
              <w:rPr>
                <w:rFonts w:ascii="Calibri" w:hAnsi="Calibri" w:cs="Calibri"/>
                <w:sz w:val="24"/>
                <w:szCs w:val="24"/>
              </w:rPr>
              <w:t>6</w:t>
            </w:r>
            <w:r w:rsidR="0062396C" w:rsidRPr="00E03912">
              <w:rPr>
                <w:rFonts w:ascii="Calibri" w:hAnsi="Calibri" w:cs="Calibri"/>
                <w:sz w:val="24"/>
                <w:szCs w:val="24"/>
              </w:rPr>
              <w:t>, 2019 through January</w:t>
            </w:r>
            <w:r w:rsidR="00E03912">
              <w:rPr>
                <w:rFonts w:ascii="Calibri" w:hAnsi="Calibri" w:cs="Calibri"/>
                <w:sz w:val="24"/>
                <w:szCs w:val="24"/>
              </w:rPr>
              <w:t xml:space="preserve"> </w:t>
            </w:r>
            <w:r w:rsidR="00D77FCC">
              <w:rPr>
                <w:rFonts w:ascii="Calibri" w:hAnsi="Calibri" w:cs="Calibri"/>
                <w:sz w:val="24"/>
                <w:szCs w:val="24"/>
              </w:rPr>
              <w:t>24</w:t>
            </w:r>
            <w:r w:rsidR="0062396C" w:rsidRPr="00E03912">
              <w:rPr>
                <w:rFonts w:ascii="Calibri" w:hAnsi="Calibri" w:cs="Calibri"/>
                <w:sz w:val="24"/>
                <w:szCs w:val="24"/>
              </w:rPr>
              <w:t>, 2020</w:t>
            </w:r>
          </w:p>
        </w:tc>
        <w:tc>
          <w:tcPr>
            <w:tcW w:w="1620" w:type="dxa"/>
          </w:tcPr>
          <w:p w14:paraId="26141E25" w14:textId="77777777" w:rsidR="0062396C" w:rsidRPr="00744B92" w:rsidRDefault="0062396C" w:rsidP="00340E34">
            <w:pPr>
              <w:spacing w:after="120" w:line="240" w:lineRule="auto"/>
              <w:jc w:val="center"/>
              <w:rPr>
                <w:rFonts w:ascii="Calibri" w:hAnsi="Calibri" w:cs="Calibri"/>
                <w:sz w:val="24"/>
                <w:szCs w:val="24"/>
              </w:rPr>
            </w:pPr>
          </w:p>
        </w:tc>
      </w:tr>
      <w:tr w:rsidR="0062396C" w:rsidRPr="00744B92" w14:paraId="6F7969B6" w14:textId="77777777" w:rsidTr="00E07B88">
        <w:trPr>
          <w:cantSplit/>
        </w:trPr>
        <w:tc>
          <w:tcPr>
            <w:tcW w:w="4680" w:type="dxa"/>
          </w:tcPr>
          <w:p w14:paraId="4D1AA1D0"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Negotiations</w:t>
            </w:r>
          </w:p>
        </w:tc>
        <w:tc>
          <w:tcPr>
            <w:tcW w:w="2970" w:type="dxa"/>
          </w:tcPr>
          <w:p w14:paraId="5367090E" w14:textId="2BA32226" w:rsidR="0062396C" w:rsidRPr="00E03912" w:rsidRDefault="00D77FCC" w:rsidP="00403BA7">
            <w:pPr>
              <w:spacing w:after="120" w:line="240" w:lineRule="auto"/>
              <w:jc w:val="center"/>
              <w:rPr>
                <w:rFonts w:ascii="Calibri" w:hAnsi="Calibri" w:cs="Calibri"/>
                <w:sz w:val="24"/>
                <w:szCs w:val="24"/>
              </w:rPr>
            </w:pPr>
            <w:r>
              <w:rPr>
                <w:rFonts w:ascii="Calibri" w:hAnsi="Calibri" w:cs="Calibri"/>
                <w:sz w:val="24"/>
                <w:szCs w:val="24"/>
              </w:rPr>
              <w:t>February 3</w:t>
            </w:r>
            <w:r w:rsidR="0062396C" w:rsidRPr="00E03912">
              <w:rPr>
                <w:rFonts w:ascii="Calibri" w:hAnsi="Calibri" w:cs="Calibri"/>
                <w:sz w:val="24"/>
                <w:szCs w:val="24"/>
              </w:rPr>
              <w:t>, 2020</w:t>
            </w:r>
            <w:r w:rsidR="00403BA7">
              <w:rPr>
                <w:rFonts w:ascii="Calibri" w:hAnsi="Calibri" w:cs="Calibri"/>
                <w:sz w:val="24"/>
                <w:szCs w:val="24"/>
              </w:rPr>
              <w:t xml:space="preserve"> through Ma</w:t>
            </w:r>
            <w:r w:rsidR="0062396C" w:rsidRPr="00E03912">
              <w:rPr>
                <w:rFonts w:ascii="Calibri" w:hAnsi="Calibri" w:cs="Calibri"/>
                <w:sz w:val="24"/>
                <w:szCs w:val="24"/>
              </w:rPr>
              <w:t>rch 2020</w:t>
            </w:r>
          </w:p>
        </w:tc>
        <w:tc>
          <w:tcPr>
            <w:tcW w:w="1620" w:type="dxa"/>
          </w:tcPr>
          <w:p w14:paraId="32D34E8E" w14:textId="77777777" w:rsidR="0062396C" w:rsidRPr="00744B92" w:rsidRDefault="0062396C" w:rsidP="00340E34">
            <w:pPr>
              <w:spacing w:after="120" w:line="240" w:lineRule="auto"/>
              <w:jc w:val="center"/>
              <w:rPr>
                <w:rFonts w:ascii="Calibri" w:hAnsi="Calibri" w:cs="Calibri"/>
                <w:sz w:val="24"/>
                <w:szCs w:val="24"/>
              </w:rPr>
            </w:pPr>
          </w:p>
        </w:tc>
      </w:tr>
      <w:tr w:rsidR="0062396C" w:rsidRPr="00744B92" w14:paraId="0EF81F34" w14:textId="77777777" w:rsidTr="00E07B88">
        <w:trPr>
          <w:cantSplit/>
        </w:trPr>
        <w:tc>
          <w:tcPr>
            <w:tcW w:w="4680" w:type="dxa"/>
          </w:tcPr>
          <w:p w14:paraId="1FD959F0"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Notice of Contract Award – Public Meeting</w:t>
            </w:r>
          </w:p>
        </w:tc>
        <w:tc>
          <w:tcPr>
            <w:tcW w:w="2970" w:type="dxa"/>
          </w:tcPr>
          <w:p w14:paraId="705C1889" w14:textId="77777777" w:rsidR="0062396C" w:rsidRPr="00E03912" w:rsidRDefault="0062396C" w:rsidP="00340E34">
            <w:pPr>
              <w:spacing w:after="120" w:line="240" w:lineRule="auto"/>
              <w:jc w:val="center"/>
              <w:rPr>
                <w:rFonts w:ascii="Calibri" w:hAnsi="Calibri" w:cs="Calibri"/>
                <w:sz w:val="24"/>
                <w:szCs w:val="24"/>
              </w:rPr>
            </w:pPr>
            <w:r w:rsidRPr="00E03912">
              <w:rPr>
                <w:rFonts w:ascii="Calibri" w:hAnsi="Calibri" w:cs="Calibri"/>
                <w:sz w:val="24"/>
                <w:szCs w:val="24"/>
              </w:rPr>
              <w:t>April 2020</w:t>
            </w:r>
          </w:p>
        </w:tc>
        <w:tc>
          <w:tcPr>
            <w:tcW w:w="1620" w:type="dxa"/>
          </w:tcPr>
          <w:p w14:paraId="1826437F"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TBD</w:t>
            </w:r>
          </w:p>
        </w:tc>
      </w:tr>
      <w:tr w:rsidR="0062396C" w:rsidRPr="00744B92" w14:paraId="5C0601DD" w14:textId="77777777" w:rsidTr="00E07B88">
        <w:trPr>
          <w:cantSplit/>
        </w:trPr>
        <w:tc>
          <w:tcPr>
            <w:tcW w:w="4680" w:type="dxa"/>
          </w:tcPr>
          <w:p w14:paraId="5FD1CCFB" w14:textId="77777777" w:rsidR="0062396C" w:rsidRPr="00744B92" w:rsidRDefault="0062396C" w:rsidP="00340E34">
            <w:pPr>
              <w:spacing w:after="120" w:line="240" w:lineRule="auto"/>
              <w:rPr>
                <w:rFonts w:ascii="Calibri" w:hAnsi="Calibri" w:cs="Calibri"/>
                <w:sz w:val="24"/>
                <w:szCs w:val="24"/>
              </w:rPr>
            </w:pPr>
            <w:r w:rsidRPr="00744B92">
              <w:rPr>
                <w:rFonts w:ascii="Calibri" w:hAnsi="Calibri" w:cs="Calibri"/>
                <w:sz w:val="24"/>
                <w:szCs w:val="24"/>
              </w:rPr>
              <w:t>Effective Date of Services</w:t>
            </w:r>
          </w:p>
        </w:tc>
        <w:tc>
          <w:tcPr>
            <w:tcW w:w="2970" w:type="dxa"/>
          </w:tcPr>
          <w:p w14:paraId="0EB190C7" w14:textId="77777777" w:rsidR="0062396C" w:rsidRPr="00E03912" w:rsidRDefault="0062396C" w:rsidP="00340E34">
            <w:pPr>
              <w:spacing w:after="120" w:line="240" w:lineRule="auto"/>
              <w:jc w:val="center"/>
              <w:rPr>
                <w:rFonts w:ascii="Calibri" w:hAnsi="Calibri" w:cs="Calibri"/>
                <w:sz w:val="24"/>
                <w:szCs w:val="24"/>
              </w:rPr>
            </w:pPr>
            <w:r w:rsidRPr="00E03912">
              <w:rPr>
                <w:rFonts w:ascii="Calibri" w:hAnsi="Calibri" w:cs="Calibri"/>
                <w:sz w:val="24"/>
                <w:szCs w:val="24"/>
              </w:rPr>
              <w:t>October 1, 2021</w:t>
            </w:r>
          </w:p>
        </w:tc>
        <w:tc>
          <w:tcPr>
            <w:tcW w:w="1620" w:type="dxa"/>
          </w:tcPr>
          <w:p w14:paraId="4D0BE2BB" w14:textId="77777777" w:rsidR="0062396C" w:rsidRPr="00744B92" w:rsidRDefault="0062396C" w:rsidP="00340E34">
            <w:pPr>
              <w:spacing w:after="120" w:line="240" w:lineRule="auto"/>
              <w:jc w:val="center"/>
              <w:rPr>
                <w:rFonts w:ascii="Calibri" w:hAnsi="Calibri" w:cs="Calibri"/>
                <w:sz w:val="24"/>
                <w:szCs w:val="24"/>
              </w:rPr>
            </w:pPr>
            <w:r w:rsidRPr="00744B92">
              <w:rPr>
                <w:rFonts w:ascii="Calibri" w:hAnsi="Calibri" w:cs="Calibri"/>
                <w:sz w:val="24"/>
                <w:szCs w:val="24"/>
              </w:rPr>
              <w:t>12:00 a.m.</w:t>
            </w:r>
          </w:p>
        </w:tc>
      </w:tr>
    </w:tbl>
    <w:p w14:paraId="5516B787" w14:textId="30CAEF84" w:rsidR="00070C1A" w:rsidRPr="003E5546" w:rsidRDefault="00C66658" w:rsidP="00D921FE">
      <w:pPr>
        <w:pStyle w:val="Heading1"/>
        <w:rPr>
          <w:rFonts w:ascii="Calibri" w:hAnsi="Calibri" w:cs="Calibri"/>
          <w:b/>
        </w:rPr>
      </w:pPr>
      <w:r w:rsidRPr="003E5546">
        <w:rPr>
          <w:rFonts w:ascii="Calibri" w:hAnsi="Calibri" w:cs="Calibri"/>
          <w:b/>
        </w:rPr>
        <w:lastRenderedPageBreak/>
        <w:t>S</w:t>
      </w:r>
      <w:r w:rsidR="00070C1A" w:rsidRPr="003E5546">
        <w:rPr>
          <w:rFonts w:ascii="Calibri" w:hAnsi="Calibri" w:cs="Calibri"/>
          <w:b/>
        </w:rPr>
        <w:t xml:space="preserve">ection 3.A </w:t>
      </w:r>
      <w:r w:rsidR="007B6CC2" w:rsidRPr="003E5546">
        <w:rPr>
          <w:rFonts w:ascii="Calibri" w:hAnsi="Calibri" w:cs="Calibri"/>
          <w:b/>
        </w:rPr>
        <w:t xml:space="preserve">of the ITN </w:t>
      </w:r>
      <w:r w:rsidRPr="003E5546">
        <w:rPr>
          <w:rFonts w:ascii="Calibri" w:hAnsi="Calibri" w:cs="Calibri"/>
          <w:b/>
        </w:rPr>
        <w:t>is</w:t>
      </w:r>
      <w:r w:rsidR="00DD5227" w:rsidRPr="003E5546">
        <w:rPr>
          <w:rFonts w:ascii="Calibri" w:hAnsi="Calibri" w:cs="Calibri"/>
          <w:b/>
        </w:rPr>
        <w:t xml:space="preserve"> </w:t>
      </w:r>
      <w:r w:rsidR="00070C1A" w:rsidRPr="003E5546">
        <w:rPr>
          <w:rFonts w:ascii="Calibri" w:hAnsi="Calibri" w:cs="Calibri"/>
          <w:b/>
        </w:rPr>
        <w:t xml:space="preserve">replaced in </w:t>
      </w:r>
      <w:r w:rsidRPr="003E5546">
        <w:rPr>
          <w:rFonts w:ascii="Calibri" w:hAnsi="Calibri" w:cs="Calibri"/>
          <w:b/>
        </w:rPr>
        <w:t>its</w:t>
      </w:r>
      <w:r w:rsidR="00DD5227" w:rsidRPr="003E5546">
        <w:rPr>
          <w:rFonts w:ascii="Calibri" w:hAnsi="Calibri" w:cs="Calibri"/>
          <w:b/>
        </w:rPr>
        <w:t xml:space="preserve"> </w:t>
      </w:r>
      <w:r w:rsidR="00070C1A" w:rsidRPr="003E5546">
        <w:rPr>
          <w:rFonts w:ascii="Calibri" w:hAnsi="Calibri" w:cs="Calibri"/>
          <w:b/>
        </w:rPr>
        <w:t>entirety as follows:</w:t>
      </w:r>
    </w:p>
    <w:p w14:paraId="26A2C56E" w14:textId="25935B79" w:rsidR="00487F94" w:rsidRPr="00487F94" w:rsidRDefault="00487F94" w:rsidP="0056771A">
      <w:pPr>
        <w:pStyle w:val="Style1"/>
        <w:numPr>
          <w:ilvl w:val="0"/>
          <w:numId w:val="0"/>
        </w:numPr>
        <w:ind w:left="360"/>
        <w:rPr>
          <w:rFonts w:asciiTheme="minorHAnsi" w:hAnsiTheme="minorHAnsi" w:cstheme="minorHAnsi"/>
          <w:sz w:val="24"/>
          <w:szCs w:val="24"/>
        </w:rPr>
      </w:pPr>
      <w:r w:rsidRPr="00487F94">
        <w:rPr>
          <w:rFonts w:asciiTheme="minorHAnsi" w:hAnsiTheme="minorHAnsi" w:cstheme="minorHAnsi"/>
          <w:sz w:val="24"/>
          <w:szCs w:val="24"/>
        </w:rPr>
        <w:t xml:space="preserve">FHKC intends this ITN process to </w:t>
      </w:r>
      <w:r>
        <w:rPr>
          <w:rFonts w:asciiTheme="minorHAnsi" w:hAnsiTheme="minorHAnsi" w:cstheme="minorHAnsi"/>
          <w:sz w:val="24"/>
          <w:szCs w:val="24"/>
        </w:rPr>
        <w:t>include</w:t>
      </w:r>
      <w:r w:rsidRPr="00487F94">
        <w:rPr>
          <w:rFonts w:asciiTheme="minorHAnsi" w:hAnsiTheme="minorHAnsi" w:cstheme="minorHAnsi"/>
          <w:sz w:val="24"/>
          <w:szCs w:val="24"/>
        </w:rPr>
        <w:t xml:space="preserve"> </w:t>
      </w:r>
      <w:r>
        <w:rPr>
          <w:rFonts w:asciiTheme="minorHAnsi" w:hAnsiTheme="minorHAnsi" w:cstheme="minorHAnsi"/>
          <w:sz w:val="24"/>
          <w:szCs w:val="24"/>
        </w:rPr>
        <w:t xml:space="preserve">an </w:t>
      </w:r>
      <w:r w:rsidRPr="00487F94">
        <w:rPr>
          <w:rFonts w:asciiTheme="minorHAnsi" w:hAnsiTheme="minorHAnsi" w:cstheme="minorHAnsi"/>
          <w:sz w:val="24"/>
          <w:szCs w:val="24"/>
        </w:rPr>
        <w:t>evaluation phase</w:t>
      </w:r>
      <w:r>
        <w:rPr>
          <w:rFonts w:asciiTheme="minorHAnsi" w:hAnsiTheme="minorHAnsi" w:cstheme="minorHAnsi"/>
          <w:sz w:val="24"/>
          <w:szCs w:val="24"/>
        </w:rPr>
        <w:t xml:space="preserve"> and a </w:t>
      </w:r>
      <w:r w:rsidRPr="00487F94">
        <w:rPr>
          <w:rFonts w:asciiTheme="minorHAnsi" w:hAnsiTheme="minorHAnsi" w:cstheme="minorHAnsi"/>
          <w:sz w:val="24"/>
          <w:szCs w:val="24"/>
        </w:rPr>
        <w:t>negotiation phase.</w:t>
      </w:r>
    </w:p>
    <w:p w14:paraId="64C021EC" w14:textId="2BD046C1" w:rsidR="00701DE8" w:rsidRPr="00744B92" w:rsidRDefault="006624F4" w:rsidP="00BA3321">
      <w:pPr>
        <w:ind w:left="360"/>
        <w:rPr>
          <w:rFonts w:ascii="Calibri" w:hAnsi="Calibri" w:cs="Calibri"/>
          <w:sz w:val="24"/>
          <w:szCs w:val="24"/>
        </w:rPr>
      </w:pPr>
      <w:r w:rsidRPr="00744B92">
        <w:rPr>
          <w:rFonts w:ascii="Calibri" w:hAnsi="Calibri" w:cs="Calibri"/>
          <w:sz w:val="24"/>
          <w:szCs w:val="24"/>
        </w:rPr>
        <w:t>The evaluation phase involves FHKC’s evaluation of proposals</w:t>
      </w:r>
      <w:r w:rsidR="0045097A" w:rsidRPr="00744B92">
        <w:rPr>
          <w:rFonts w:ascii="Calibri" w:hAnsi="Calibri" w:cs="Calibri"/>
          <w:sz w:val="24"/>
          <w:szCs w:val="24"/>
        </w:rPr>
        <w:t xml:space="preserve">. </w:t>
      </w:r>
      <w:r w:rsidR="00487F94">
        <w:rPr>
          <w:rFonts w:ascii="Calibri" w:hAnsi="Calibri" w:cs="Calibri"/>
          <w:sz w:val="24"/>
          <w:szCs w:val="24"/>
        </w:rPr>
        <w:t xml:space="preserve">In the first </w:t>
      </w:r>
      <w:r w:rsidR="004D084B">
        <w:rPr>
          <w:rFonts w:ascii="Calibri" w:hAnsi="Calibri" w:cs="Calibri"/>
          <w:sz w:val="24"/>
          <w:szCs w:val="24"/>
        </w:rPr>
        <w:t>stage</w:t>
      </w:r>
      <w:r w:rsidR="00487F94">
        <w:rPr>
          <w:rFonts w:ascii="Calibri" w:hAnsi="Calibri" w:cs="Calibri"/>
          <w:sz w:val="24"/>
          <w:szCs w:val="24"/>
        </w:rPr>
        <w:t xml:space="preserve"> of the evaluation phase, </w:t>
      </w:r>
      <w:r w:rsidR="0056771A">
        <w:rPr>
          <w:rFonts w:ascii="Calibri" w:hAnsi="Calibri" w:cs="Calibri"/>
          <w:sz w:val="24"/>
          <w:szCs w:val="24"/>
        </w:rPr>
        <w:t>F</w:t>
      </w:r>
      <w:r w:rsidR="00487F94">
        <w:rPr>
          <w:rFonts w:ascii="Calibri" w:hAnsi="Calibri" w:cs="Calibri"/>
          <w:sz w:val="24"/>
          <w:szCs w:val="24"/>
        </w:rPr>
        <w:t>HKC will evaluate</w:t>
      </w:r>
      <w:r w:rsidR="00CC151E" w:rsidRPr="00744B92">
        <w:rPr>
          <w:rFonts w:ascii="Calibri" w:hAnsi="Calibri" w:cs="Calibri"/>
          <w:sz w:val="24"/>
          <w:szCs w:val="24"/>
        </w:rPr>
        <w:t xml:space="preserve"> Respondent’s technical proposal</w:t>
      </w:r>
      <w:r w:rsidR="00487F94">
        <w:rPr>
          <w:rFonts w:ascii="Calibri" w:hAnsi="Calibri" w:cs="Calibri"/>
          <w:sz w:val="24"/>
          <w:szCs w:val="24"/>
        </w:rPr>
        <w:t xml:space="preserve">. In </w:t>
      </w:r>
      <w:r w:rsidR="00CC151E" w:rsidRPr="00744B92">
        <w:rPr>
          <w:rFonts w:ascii="Calibri" w:hAnsi="Calibri" w:cs="Calibri"/>
          <w:sz w:val="24"/>
          <w:szCs w:val="24"/>
        </w:rPr>
        <w:t xml:space="preserve">the second </w:t>
      </w:r>
      <w:r w:rsidR="004D084B">
        <w:rPr>
          <w:rFonts w:ascii="Calibri" w:hAnsi="Calibri" w:cs="Calibri"/>
          <w:sz w:val="24"/>
          <w:szCs w:val="24"/>
        </w:rPr>
        <w:t>stage</w:t>
      </w:r>
      <w:r w:rsidR="00487F94">
        <w:rPr>
          <w:rFonts w:ascii="Calibri" w:hAnsi="Calibri" w:cs="Calibri"/>
          <w:sz w:val="24"/>
          <w:szCs w:val="24"/>
        </w:rPr>
        <w:t>, FHKC will</w:t>
      </w:r>
      <w:r w:rsidR="00CC151E" w:rsidRPr="00744B92">
        <w:rPr>
          <w:rFonts w:ascii="Calibri" w:hAnsi="Calibri" w:cs="Calibri"/>
          <w:sz w:val="24"/>
          <w:szCs w:val="24"/>
        </w:rPr>
        <w:t xml:space="preserve"> evaluate Respondent’s cost proposal</w:t>
      </w:r>
      <w:r w:rsidRPr="00744B92">
        <w:rPr>
          <w:rFonts w:ascii="Calibri" w:hAnsi="Calibri" w:cs="Calibri"/>
          <w:sz w:val="24"/>
          <w:szCs w:val="24"/>
        </w:rPr>
        <w:t>.</w:t>
      </w:r>
    </w:p>
    <w:p w14:paraId="6BEFB650" w14:textId="45AF4D02" w:rsidR="000464C5" w:rsidRPr="00744B92" w:rsidRDefault="006624F4" w:rsidP="00BA3321">
      <w:pPr>
        <w:ind w:left="360"/>
        <w:rPr>
          <w:rFonts w:ascii="Calibri" w:hAnsi="Calibri" w:cs="Calibri"/>
          <w:sz w:val="24"/>
          <w:szCs w:val="24"/>
        </w:rPr>
      </w:pPr>
      <w:r w:rsidRPr="00744B92">
        <w:rPr>
          <w:rFonts w:ascii="Calibri" w:hAnsi="Calibri" w:cs="Calibri"/>
          <w:sz w:val="24"/>
          <w:szCs w:val="24"/>
        </w:rPr>
        <w:t xml:space="preserve">During the </w:t>
      </w:r>
      <w:r w:rsidR="00362E8C" w:rsidRPr="00744B92">
        <w:rPr>
          <w:rFonts w:ascii="Calibri" w:hAnsi="Calibri" w:cs="Calibri"/>
          <w:sz w:val="24"/>
          <w:szCs w:val="24"/>
        </w:rPr>
        <w:t xml:space="preserve">first </w:t>
      </w:r>
      <w:r w:rsidR="004D084B">
        <w:rPr>
          <w:rFonts w:ascii="Calibri" w:hAnsi="Calibri" w:cs="Calibri"/>
          <w:sz w:val="24"/>
          <w:szCs w:val="24"/>
        </w:rPr>
        <w:t>stage</w:t>
      </w:r>
      <w:r w:rsidR="00362E8C" w:rsidRPr="00744B92">
        <w:rPr>
          <w:rFonts w:ascii="Calibri" w:hAnsi="Calibri" w:cs="Calibri"/>
          <w:sz w:val="24"/>
          <w:szCs w:val="24"/>
        </w:rPr>
        <w:t xml:space="preserve"> of the </w:t>
      </w:r>
      <w:r w:rsidRPr="00744B92">
        <w:rPr>
          <w:rFonts w:ascii="Calibri" w:hAnsi="Calibri" w:cs="Calibri"/>
          <w:sz w:val="24"/>
          <w:szCs w:val="24"/>
        </w:rPr>
        <w:t xml:space="preserve">evaluation, the Responsive </w:t>
      </w:r>
      <w:r w:rsidR="00E409C6" w:rsidRPr="00744B92">
        <w:rPr>
          <w:rFonts w:ascii="Calibri" w:hAnsi="Calibri" w:cs="Calibri"/>
          <w:sz w:val="24"/>
          <w:szCs w:val="24"/>
        </w:rPr>
        <w:t xml:space="preserve">technical </w:t>
      </w:r>
      <w:r w:rsidRPr="00744B92">
        <w:rPr>
          <w:rFonts w:ascii="Calibri" w:hAnsi="Calibri" w:cs="Calibri"/>
          <w:sz w:val="24"/>
          <w:szCs w:val="24"/>
        </w:rPr>
        <w:t xml:space="preserve">proposals pertaining to a category will be evaluated </w:t>
      </w:r>
      <w:r w:rsidR="00222149" w:rsidRPr="00744B92">
        <w:rPr>
          <w:rFonts w:ascii="Calibri" w:hAnsi="Calibri" w:cs="Calibri"/>
          <w:sz w:val="24"/>
          <w:szCs w:val="24"/>
        </w:rPr>
        <w:t>and scored</w:t>
      </w:r>
      <w:r w:rsidR="001E47F2" w:rsidRPr="00744B92">
        <w:rPr>
          <w:rFonts w:ascii="Calibri" w:hAnsi="Calibri" w:cs="Calibri"/>
          <w:sz w:val="24"/>
          <w:szCs w:val="24"/>
        </w:rPr>
        <w:t xml:space="preserve"> pursuant to section 6.A</w:t>
      </w:r>
      <w:r w:rsidR="00222149" w:rsidRPr="00744B92">
        <w:rPr>
          <w:rFonts w:ascii="Calibri" w:hAnsi="Calibri" w:cs="Calibri"/>
          <w:sz w:val="24"/>
          <w:szCs w:val="24"/>
        </w:rPr>
        <w:t xml:space="preserve"> </w:t>
      </w:r>
      <w:r w:rsidRPr="00744B92">
        <w:rPr>
          <w:rFonts w:ascii="Calibri" w:hAnsi="Calibri" w:cs="Calibri"/>
          <w:sz w:val="24"/>
          <w:szCs w:val="24"/>
        </w:rPr>
        <w:t xml:space="preserve">to determine those that fall within the competitive range. </w:t>
      </w:r>
      <w:r w:rsidR="006D1A7A" w:rsidRPr="00744B92">
        <w:rPr>
          <w:rFonts w:ascii="Calibri" w:hAnsi="Calibri" w:cs="Calibri"/>
          <w:sz w:val="24"/>
          <w:szCs w:val="24"/>
        </w:rPr>
        <w:t xml:space="preserve">Those that </w:t>
      </w:r>
      <w:r w:rsidR="00D14DAA" w:rsidRPr="00744B92">
        <w:rPr>
          <w:rFonts w:ascii="Calibri" w:hAnsi="Calibri" w:cs="Calibri"/>
          <w:sz w:val="24"/>
          <w:szCs w:val="24"/>
        </w:rPr>
        <w:t>are</w:t>
      </w:r>
      <w:r w:rsidR="006D1A7A" w:rsidRPr="00744B92">
        <w:rPr>
          <w:rFonts w:ascii="Calibri" w:hAnsi="Calibri" w:cs="Calibri"/>
          <w:sz w:val="24"/>
          <w:szCs w:val="24"/>
        </w:rPr>
        <w:t xml:space="preserve"> within the competitive range </w:t>
      </w:r>
      <w:r w:rsidR="008F7268" w:rsidRPr="00744B92">
        <w:rPr>
          <w:rFonts w:ascii="Calibri" w:hAnsi="Calibri" w:cs="Calibri"/>
          <w:sz w:val="24"/>
          <w:szCs w:val="24"/>
        </w:rPr>
        <w:t>within</w:t>
      </w:r>
      <w:r w:rsidR="005C41FC" w:rsidRPr="00744B92">
        <w:rPr>
          <w:rFonts w:ascii="Calibri" w:hAnsi="Calibri" w:cs="Calibri"/>
          <w:sz w:val="24"/>
          <w:szCs w:val="24"/>
        </w:rPr>
        <w:t xml:space="preserve"> each category </w:t>
      </w:r>
      <w:r w:rsidR="006D1A7A" w:rsidRPr="00744B92">
        <w:rPr>
          <w:rFonts w:ascii="Calibri" w:hAnsi="Calibri" w:cs="Calibri"/>
          <w:sz w:val="24"/>
          <w:szCs w:val="24"/>
        </w:rPr>
        <w:t>will advance to t</w:t>
      </w:r>
      <w:r w:rsidR="00BE1362" w:rsidRPr="00744B92">
        <w:rPr>
          <w:rFonts w:ascii="Calibri" w:hAnsi="Calibri" w:cs="Calibri"/>
          <w:sz w:val="24"/>
          <w:szCs w:val="24"/>
        </w:rPr>
        <w:t xml:space="preserve">he second </w:t>
      </w:r>
      <w:r w:rsidR="004D084B">
        <w:rPr>
          <w:rFonts w:ascii="Calibri" w:hAnsi="Calibri" w:cs="Calibri"/>
          <w:sz w:val="24"/>
          <w:szCs w:val="24"/>
        </w:rPr>
        <w:t>stage</w:t>
      </w:r>
      <w:r w:rsidR="00BE1362" w:rsidRPr="00744B92">
        <w:rPr>
          <w:rFonts w:ascii="Calibri" w:hAnsi="Calibri" w:cs="Calibri"/>
          <w:sz w:val="24"/>
          <w:szCs w:val="24"/>
        </w:rPr>
        <w:t xml:space="preserve"> of the evaluation</w:t>
      </w:r>
      <w:r w:rsidR="000464C5" w:rsidRPr="00744B92">
        <w:rPr>
          <w:rFonts w:ascii="Calibri" w:hAnsi="Calibri" w:cs="Calibri"/>
          <w:sz w:val="24"/>
          <w:szCs w:val="24"/>
        </w:rPr>
        <w:t>.</w:t>
      </w:r>
    </w:p>
    <w:p w14:paraId="3D3B5F14" w14:textId="75636DDE" w:rsidR="00FC0761" w:rsidRPr="00744B92" w:rsidRDefault="000464C5" w:rsidP="00BA3321">
      <w:pPr>
        <w:ind w:left="360"/>
        <w:rPr>
          <w:rFonts w:ascii="Calibri" w:hAnsi="Calibri" w:cs="Calibri"/>
          <w:sz w:val="24"/>
          <w:szCs w:val="24"/>
        </w:rPr>
      </w:pPr>
      <w:r w:rsidRPr="00744B92">
        <w:rPr>
          <w:rFonts w:ascii="Calibri" w:hAnsi="Calibri" w:cs="Calibri"/>
          <w:sz w:val="24"/>
          <w:szCs w:val="24"/>
        </w:rPr>
        <w:t xml:space="preserve">In the </w:t>
      </w:r>
      <w:r w:rsidR="004934F5" w:rsidRPr="00744B92">
        <w:rPr>
          <w:rFonts w:ascii="Calibri" w:hAnsi="Calibri" w:cs="Calibri"/>
          <w:sz w:val="24"/>
          <w:szCs w:val="24"/>
        </w:rPr>
        <w:t xml:space="preserve">second </w:t>
      </w:r>
      <w:r w:rsidR="004D084B">
        <w:rPr>
          <w:rFonts w:ascii="Calibri" w:hAnsi="Calibri" w:cs="Calibri"/>
          <w:sz w:val="24"/>
          <w:szCs w:val="24"/>
        </w:rPr>
        <w:t>stage</w:t>
      </w:r>
      <w:r w:rsidR="00497266" w:rsidRPr="00744B92">
        <w:rPr>
          <w:rFonts w:ascii="Calibri" w:hAnsi="Calibri" w:cs="Calibri"/>
          <w:sz w:val="24"/>
          <w:szCs w:val="24"/>
        </w:rPr>
        <w:t>,</w:t>
      </w:r>
      <w:r w:rsidR="007F00AA" w:rsidRPr="00744B92">
        <w:rPr>
          <w:rFonts w:ascii="Calibri" w:hAnsi="Calibri" w:cs="Calibri"/>
          <w:sz w:val="24"/>
          <w:szCs w:val="24"/>
        </w:rPr>
        <w:t xml:space="preserve"> </w:t>
      </w:r>
      <w:r w:rsidR="00282417" w:rsidRPr="00744B92">
        <w:rPr>
          <w:rFonts w:ascii="Calibri" w:hAnsi="Calibri" w:cs="Calibri"/>
          <w:sz w:val="24"/>
          <w:szCs w:val="24"/>
        </w:rPr>
        <w:t>the</w:t>
      </w:r>
      <w:r w:rsidR="007F00AA" w:rsidRPr="00744B92">
        <w:rPr>
          <w:rFonts w:ascii="Calibri" w:hAnsi="Calibri" w:cs="Calibri"/>
          <w:sz w:val="24"/>
          <w:szCs w:val="24"/>
        </w:rPr>
        <w:t xml:space="preserve"> cost proposals </w:t>
      </w:r>
      <w:r w:rsidR="00D30DDA" w:rsidRPr="00744B92">
        <w:rPr>
          <w:rFonts w:ascii="Calibri" w:hAnsi="Calibri" w:cs="Calibri"/>
          <w:sz w:val="24"/>
          <w:szCs w:val="24"/>
        </w:rPr>
        <w:t xml:space="preserve">will be evaluated </w:t>
      </w:r>
      <w:r w:rsidR="00F56FD4" w:rsidRPr="00744B92">
        <w:rPr>
          <w:rFonts w:ascii="Calibri" w:hAnsi="Calibri" w:cs="Calibri"/>
          <w:sz w:val="24"/>
          <w:szCs w:val="24"/>
        </w:rPr>
        <w:t xml:space="preserve">pursuant to section 6.B </w:t>
      </w:r>
      <w:r w:rsidR="00D30DDA" w:rsidRPr="00744B92">
        <w:rPr>
          <w:rFonts w:ascii="Calibri" w:hAnsi="Calibri" w:cs="Calibri"/>
          <w:sz w:val="24"/>
          <w:szCs w:val="24"/>
        </w:rPr>
        <w:t>to determine those</w:t>
      </w:r>
      <w:r w:rsidR="00CF1062" w:rsidRPr="00744B92">
        <w:rPr>
          <w:rFonts w:ascii="Calibri" w:hAnsi="Calibri" w:cs="Calibri"/>
          <w:sz w:val="24"/>
          <w:szCs w:val="24"/>
        </w:rPr>
        <w:t xml:space="preserve"> that </w:t>
      </w:r>
      <w:r w:rsidR="00D154A6" w:rsidRPr="00744B92">
        <w:rPr>
          <w:rFonts w:ascii="Calibri" w:hAnsi="Calibri" w:cs="Calibri"/>
          <w:sz w:val="24"/>
          <w:szCs w:val="24"/>
        </w:rPr>
        <w:t>are</w:t>
      </w:r>
      <w:r w:rsidR="00CF1062" w:rsidRPr="00744B92">
        <w:rPr>
          <w:rFonts w:ascii="Calibri" w:hAnsi="Calibri" w:cs="Calibri"/>
          <w:sz w:val="24"/>
          <w:szCs w:val="24"/>
        </w:rPr>
        <w:t xml:space="preserve"> within </w:t>
      </w:r>
      <w:r w:rsidR="00282417" w:rsidRPr="00744B92">
        <w:rPr>
          <w:rFonts w:ascii="Calibri" w:hAnsi="Calibri" w:cs="Calibri"/>
          <w:sz w:val="24"/>
          <w:szCs w:val="24"/>
        </w:rPr>
        <w:t>the</w:t>
      </w:r>
      <w:r w:rsidR="00792EDE" w:rsidRPr="00744B92">
        <w:rPr>
          <w:rFonts w:ascii="Calibri" w:hAnsi="Calibri" w:cs="Calibri"/>
          <w:sz w:val="24"/>
          <w:szCs w:val="24"/>
        </w:rPr>
        <w:t xml:space="preserve"> </w:t>
      </w:r>
      <w:r w:rsidR="00D30DDA" w:rsidRPr="00744B92">
        <w:rPr>
          <w:rFonts w:ascii="Calibri" w:hAnsi="Calibri" w:cs="Calibri"/>
          <w:sz w:val="24"/>
          <w:szCs w:val="24"/>
        </w:rPr>
        <w:t>competitive range reasonably susceptible of award</w:t>
      </w:r>
      <w:r w:rsidR="00CF1062" w:rsidRPr="00744B92">
        <w:rPr>
          <w:rFonts w:ascii="Calibri" w:hAnsi="Calibri" w:cs="Calibri"/>
          <w:sz w:val="24"/>
          <w:szCs w:val="24"/>
        </w:rPr>
        <w:t>.</w:t>
      </w:r>
      <w:r w:rsidR="00D30DDA" w:rsidRPr="00744B92">
        <w:rPr>
          <w:rFonts w:ascii="Calibri" w:hAnsi="Calibri" w:cs="Calibri"/>
          <w:sz w:val="24"/>
          <w:szCs w:val="24"/>
        </w:rPr>
        <w:t xml:space="preserve"> </w:t>
      </w:r>
      <w:r w:rsidR="006624F4" w:rsidRPr="00744B92">
        <w:rPr>
          <w:rFonts w:ascii="Calibri" w:hAnsi="Calibri" w:cs="Calibri"/>
          <w:sz w:val="24"/>
          <w:szCs w:val="24"/>
        </w:rPr>
        <w:t xml:space="preserve">Responsible Respondents </w:t>
      </w:r>
      <w:r w:rsidR="001D7C69" w:rsidRPr="00744B92">
        <w:rPr>
          <w:rFonts w:ascii="Calibri" w:hAnsi="Calibri" w:cs="Calibri"/>
          <w:sz w:val="24"/>
          <w:szCs w:val="24"/>
        </w:rPr>
        <w:t xml:space="preserve">whose proposals are </w:t>
      </w:r>
      <w:r w:rsidR="00B56214" w:rsidRPr="00744B92">
        <w:rPr>
          <w:rFonts w:ascii="Calibri" w:hAnsi="Calibri" w:cs="Calibri"/>
          <w:sz w:val="24"/>
          <w:szCs w:val="24"/>
        </w:rPr>
        <w:t xml:space="preserve">within the competitive range </w:t>
      </w:r>
      <w:r w:rsidR="00CF1062" w:rsidRPr="00744B92">
        <w:rPr>
          <w:rFonts w:ascii="Calibri" w:hAnsi="Calibri" w:cs="Calibri"/>
          <w:sz w:val="24"/>
          <w:szCs w:val="24"/>
        </w:rPr>
        <w:t>reasonably susceptible of award</w:t>
      </w:r>
      <w:r w:rsidR="00F72A02" w:rsidRPr="00744B92">
        <w:rPr>
          <w:rFonts w:ascii="Calibri" w:hAnsi="Calibri" w:cs="Calibri"/>
          <w:sz w:val="24"/>
          <w:szCs w:val="24"/>
        </w:rPr>
        <w:t xml:space="preserve"> </w:t>
      </w:r>
      <w:r w:rsidR="00CD132B" w:rsidRPr="00744B92">
        <w:rPr>
          <w:rFonts w:ascii="Calibri" w:hAnsi="Calibri" w:cs="Calibri"/>
          <w:sz w:val="24"/>
          <w:szCs w:val="24"/>
        </w:rPr>
        <w:t>are eligible for</w:t>
      </w:r>
      <w:r w:rsidR="006624F4" w:rsidRPr="00744B92">
        <w:rPr>
          <w:rFonts w:ascii="Calibri" w:hAnsi="Calibri" w:cs="Calibri"/>
          <w:sz w:val="24"/>
          <w:szCs w:val="24"/>
        </w:rPr>
        <w:t xml:space="preserve"> negotiations.</w:t>
      </w:r>
      <w:r w:rsidR="00825A96">
        <w:rPr>
          <w:rFonts w:ascii="Calibri" w:hAnsi="Calibri" w:cs="Calibri"/>
          <w:sz w:val="24"/>
          <w:szCs w:val="24"/>
        </w:rPr>
        <w:t xml:space="preserve"> </w:t>
      </w:r>
      <w:r w:rsidR="00B80246">
        <w:rPr>
          <w:rFonts w:ascii="Calibri" w:hAnsi="Calibri" w:cs="Calibri"/>
          <w:sz w:val="24"/>
          <w:szCs w:val="24"/>
        </w:rPr>
        <w:t xml:space="preserve">If a Respondent is reasonably susceptible of award for a category, Respondent </w:t>
      </w:r>
      <w:r w:rsidR="00B80246" w:rsidRPr="003F4DE1">
        <w:rPr>
          <w:rFonts w:ascii="Calibri" w:hAnsi="Calibri" w:cs="Calibri"/>
          <w:sz w:val="24"/>
          <w:szCs w:val="24"/>
        </w:rPr>
        <w:t>may be selected for negotiations for any category</w:t>
      </w:r>
      <w:r w:rsidR="00B80246">
        <w:rPr>
          <w:rFonts w:ascii="Calibri" w:hAnsi="Calibri" w:cs="Calibri"/>
          <w:sz w:val="24"/>
          <w:szCs w:val="24"/>
        </w:rPr>
        <w:t>.</w:t>
      </w:r>
    </w:p>
    <w:p w14:paraId="096FF8E6" w14:textId="5E478455" w:rsidR="002D5B16" w:rsidRPr="00744B92" w:rsidRDefault="002D5B16" w:rsidP="00BA3321">
      <w:pPr>
        <w:ind w:left="360"/>
        <w:rPr>
          <w:rFonts w:ascii="Calibri" w:hAnsi="Calibri" w:cs="Calibri"/>
          <w:sz w:val="24"/>
          <w:szCs w:val="24"/>
        </w:rPr>
      </w:pPr>
      <w:r w:rsidRPr="00744B92">
        <w:rPr>
          <w:rFonts w:ascii="Calibri" w:hAnsi="Calibri" w:cs="Calibri"/>
          <w:sz w:val="24"/>
          <w:szCs w:val="24"/>
        </w:rPr>
        <w:t xml:space="preserve">The negotiation phase involves FHKC’s negotiations with the Respondents. During the negotiation phase, the negotiation team may </w:t>
      </w:r>
      <w:r w:rsidR="00FD0E15" w:rsidRPr="00744B92">
        <w:rPr>
          <w:rFonts w:ascii="Calibri" w:hAnsi="Calibri" w:cs="Calibri"/>
          <w:sz w:val="24"/>
          <w:szCs w:val="24"/>
        </w:rPr>
        <w:t xml:space="preserve">invite </w:t>
      </w:r>
      <w:r w:rsidR="00C57029" w:rsidRPr="00744B92">
        <w:rPr>
          <w:rFonts w:ascii="Calibri" w:hAnsi="Calibri" w:cs="Calibri"/>
          <w:sz w:val="24"/>
          <w:szCs w:val="24"/>
        </w:rPr>
        <w:t>to</w:t>
      </w:r>
      <w:r w:rsidR="007705A9" w:rsidRPr="00744B92">
        <w:rPr>
          <w:rFonts w:ascii="Calibri" w:hAnsi="Calibri" w:cs="Calibri"/>
          <w:sz w:val="24"/>
          <w:szCs w:val="24"/>
        </w:rPr>
        <w:t xml:space="preserve"> negotiations </w:t>
      </w:r>
      <w:r w:rsidR="00FD0E15" w:rsidRPr="00744B92">
        <w:rPr>
          <w:rFonts w:ascii="Calibri" w:hAnsi="Calibri" w:cs="Calibri"/>
          <w:sz w:val="24"/>
          <w:szCs w:val="24"/>
        </w:rPr>
        <w:t xml:space="preserve">some or all Respondents </w:t>
      </w:r>
      <w:r w:rsidR="00C57029" w:rsidRPr="00744B92">
        <w:rPr>
          <w:rFonts w:ascii="Calibri" w:hAnsi="Calibri" w:cs="Calibri"/>
          <w:sz w:val="24"/>
          <w:szCs w:val="24"/>
        </w:rPr>
        <w:t xml:space="preserve">within the competitive range </w:t>
      </w:r>
      <w:r w:rsidR="00FD0E15" w:rsidRPr="00744B92">
        <w:rPr>
          <w:rFonts w:ascii="Calibri" w:hAnsi="Calibri" w:cs="Calibri"/>
          <w:sz w:val="24"/>
          <w:szCs w:val="24"/>
        </w:rPr>
        <w:t>reasonably susceptible of award</w:t>
      </w:r>
      <w:r w:rsidR="00666E40" w:rsidRPr="00744B92">
        <w:rPr>
          <w:rFonts w:ascii="Calibri" w:hAnsi="Calibri" w:cs="Calibri"/>
          <w:sz w:val="24"/>
          <w:szCs w:val="24"/>
        </w:rPr>
        <w:t xml:space="preserve"> </w:t>
      </w:r>
      <w:r w:rsidR="00586EF6" w:rsidRPr="00744B92">
        <w:rPr>
          <w:rFonts w:ascii="Calibri" w:hAnsi="Calibri" w:cs="Calibri"/>
          <w:sz w:val="24"/>
          <w:szCs w:val="24"/>
        </w:rPr>
        <w:t xml:space="preserve">and </w:t>
      </w:r>
      <w:r w:rsidRPr="00744B92">
        <w:rPr>
          <w:rFonts w:ascii="Calibri" w:hAnsi="Calibri" w:cs="Calibri"/>
          <w:sz w:val="24"/>
          <w:szCs w:val="24"/>
        </w:rPr>
        <w:t>request revised proposals and/or best and final offers based on the negotiations. Final Contract terms will be established with the selected Respondent(s) during the negotiation phase. The negotiation team may cease negotiations with a Respondent at any time during the negotiation phase.</w:t>
      </w:r>
    </w:p>
    <w:p w14:paraId="7C40953B" w14:textId="77777777" w:rsidR="00614971" w:rsidRPr="00744B92" w:rsidRDefault="00614971" w:rsidP="00614971">
      <w:pPr>
        <w:ind w:left="360"/>
        <w:rPr>
          <w:rFonts w:ascii="Calibri" w:hAnsi="Calibri" w:cs="Calibri"/>
          <w:sz w:val="24"/>
          <w:szCs w:val="24"/>
        </w:rPr>
      </w:pPr>
      <w:r w:rsidRPr="00744B92">
        <w:rPr>
          <w:rFonts w:ascii="Calibri" w:hAnsi="Calibri" w:cs="Calibri"/>
          <w:sz w:val="24"/>
          <w:szCs w:val="24"/>
        </w:rPr>
        <w:t xml:space="preserve">After negotiations, the negotiation team intends to recommend to the FHKC Board of Directors an award of Contract(s), identifying the Respondent(s) that provides the Best Value. The FHKC Board of Directors shall determine the final award of any Contracts, after which the Notice of Contract Award will be Posted. </w:t>
      </w:r>
    </w:p>
    <w:p w14:paraId="17CB55EE" w14:textId="77777777" w:rsidR="00614971" w:rsidRPr="00744B92" w:rsidRDefault="00614971" w:rsidP="00614971">
      <w:pPr>
        <w:ind w:left="360"/>
        <w:rPr>
          <w:rFonts w:ascii="Calibri" w:hAnsi="Calibri" w:cs="Calibri"/>
          <w:sz w:val="24"/>
          <w:szCs w:val="24"/>
        </w:rPr>
      </w:pPr>
      <w:r w:rsidRPr="00744B92">
        <w:rPr>
          <w:rFonts w:ascii="Calibri" w:hAnsi="Calibri" w:cs="Calibri"/>
          <w:sz w:val="24"/>
          <w:szCs w:val="24"/>
        </w:rPr>
        <w:t xml:space="preserve">Respondents that are not Responsive or Responsible, not selected for negotiations, or with whom the negotiation team ceased negotiations will not be formally eliminated from the ITN process until the FHKC Board of Directors issues the final award of any Contracts. </w:t>
      </w:r>
    </w:p>
    <w:p w14:paraId="62C05A4B" w14:textId="6A040FCB" w:rsidR="004D084B" w:rsidRDefault="00614971" w:rsidP="00614971">
      <w:pPr>
        <w:ind w:left="360"/>
        <w:rPr>
          <w:rFonts w:ascii="Calibri" w:hAnsi="Calibri" w:cs="Calibri"/>
          <w:sz w:val="24"/>
          <w:szCs w:val="24"/>
        </w:rPr>
      </w:pPr>
      <w:r w:rsidRPr="00744B92">
        <w:rPr>
          <w:rFonts w:ascii="Calibri" w:hAnsi="Calibri" w:cs="Calibri"/>
          <w:sz w:val="24"/>
          <w:szCs w:val="24"/>
        </w:rPr>
        <w:t xml:space="preserve">At its option, the negotiation team may recommend the execution of a Contract or Contracts with a selected Respondent or Respondents without any negotiation. Therefore, proposals should be submitted in complete form, and pursuant to all terms and conditions as required in this ITN. </w:t>
      </w:r>
    </w:p>
    <w:p w14:paraId="38DECD91" w14:textId="77777777" w:rsidR="004D084B" w:rsidRDefault="004D084B">
      <w:pPr>
        <w:rPr>
          <w:rFonts w:ascii="Calibri" w:hAnsi="Calibri" w:cs="Calibri"/>
          <w:sz w:val="24"/>
          <w:szCs w:val="24"/>
        </w:rPr>
      </w:pPr>
      <w:r>
        <w:rPr>
          <w:rFonts w:ascii="Calibri" w:hAnsi="Calibri" w:cs="Calibri"/>
          <w:sz w:val="24"/>
          <w:szCs w:val="24"/>
        </w:rPr>
        <w:br w:type="page"/>
      </w:r>
    </w:p>
    <w:p w14:paraId="05C910FD" w14:textId="0EFB5626" w:rsidR="004962FA" w:rsidRPr="00736218" w:rsidRDefault="00115DB9" w:rsidP="00D921FE">
      <w:pPr>
        <w:pStyle w:val="Heading1"/>
        <w:rPr>
          <w:rFonts w:ascii="Calibri" w:hAnsi="Calibri" w:cs="Calibri"/>
          <w:b/>
        </w:rPr>
      </w:pPr>
      <w:r w:rsidRPr="00736218">
        <w:rPr>
          <w:rFonts w:ascii="Calibri" w:hAnsi="Calibri" w:cs="Calibri"/>
          <w:b/>
        </w:rPr>
        <w:lastRenderedPageBreak/>
        <w:t>S</w:t>
      </w:r>
      <w:r w:rsidR="004962FA" w:rsidRPr="00736218">
        <w:rPr>
          <w:rFonts w:ascii="Calibri" w:hAnsi="Calibri" w:cs="Calibri"/>
          <w:b/>
        </w:rPr>
        <w:t>ection 4.</w:t>
      </w:r>
      <w:r w:rsidR="00E20FB7" w:rsidRPr="00736218">
        <w:rPr>
          <w:rFonts w:ascii="Calibri" w:hAnsi="Calibri" w:cs="Calibri"/>
          <w:b/>
        </w:rPr>
        <w:t>A</w:t>
      </w:r>
      <w:r w:rsidR="004962FA" w:rsidRPr="00736218">
        <w:rPr>
          <w:rFonts w:ascii="Calibri" w:hAnsi="Calibri" w:cs="Calibri"/>
          <w:b/>
        </w:rPr>
        <w:t xml:space="preserve"> </w:t>
      </w:r>
      <w:r w:rsidR="007B6CC2" w:rsidRPr="00736218">
        <w:rPr>
          <w:rFonts w:ascii="Calibri" w:hAnsi="Calibri" w:cs="Calibri"/>
          <w:b/>
        </w:rPr>
        <w:t xml:space="preserve">of the ITN </w:t>
      </w:r>
      <w:r w:rsidRPr="00736218">
        <w:rPr>
          <w:rFonts w:ascii="Calibri" w:hAnsi="Calibri" w:cs="Calibri"/>
          <w:b/>
        </w:rPr>
        <w:t>is</w:t>
      </w:r>
      <w:r w:rsidR="004962FA" w:rsidRPr="00736218">
        <w:rPr>
          <w:rFonts w:ascii="Calibri" w:hAnsi="Calibri" w:cs="Calibri"/>
          <w:b/>
        </w:rPr>
        <w:t xml:space="preserve"> replaced in </w:t>
      </w:r>
      <w:r w:rsidRPr="00736218">
        <w:rPr>
          <w:rFonts w:ascii="Calibri" w:hAnsi="Calibri" w:cs="Calibri"/>
          <w:b/>
        </w:rPr>
        <w:t xml:space="preserve">its </w:t>
      </w:r>
      <w:r w:rsidR="004962FA" w:rsidRPr="00736218">
        <w:rPr>
          <w:rFonts w:ascii="Calibri" w:hAnsi="Calibri" w:cs="Calibri"/>
          <w:b/>
        </w:rPr>
        <w:t>entirety as follows:</w:t>
      </w:r>
    </w:p>
    <w:p w14:paraId="3B42E757" w14:textId="65E3DDF3" w:rsidR="00F21A7E" w:rsidRPr="00744B92" w:rsidRDefault="00F21A7E" w:rsidP="00214E83">
      <w:pPr>
        <w:pStyle w:val="ListParagraph"/>
        <w:numPr>
          <w:ilvl w:val="0"/>
          <w:numId w:val="9"/>
        </w:numPr>
        <w:rPr>
          <w:rFonts w:ascii="Calibri" w:hAnsi="Calibri" w:cs="Calibri"/>
          <w:b/>
          <w:sz w:val="24"/>
          <w:szCs w:val="24"/>
        </w:rPr>
      </w:pPr>
      <w:r w:rsidRPr="00744B92">
        <w:rPr>
          <w:rFonts w:ascii="Calibri" w:hAnsi="Calibri" w:cs="Calibri"/>
          <w:b/>
          <w:sz w:val="24"/>
          <w:szCs w:val="24"/>
        </w:rPr>
        <w:t>Overview</w:t>
      </w:r>
    </w:p>
    <w:p w14:paraId="40655255" w14:textId="40051FAC" w:rsidR="00592991" w:rsidRPr="00744B92" w:rsidRDefault="00592991" w:rsidP="00BA3321">
      <w:pPr>
        <w:ind w:left="360"/>
        <w:rPr>
          <w:rFonts w:ascii="Calibri" w:hAnsi="Calibri" w:cs="Calibri"/>
          <w:sz w:val="24"/>
          <w:szCs w:val="24"/>
        </w:rPr>
      </w:pPr>
      <w:r w:rsidRPr="00744B92">
        <w:rPr>
          <w:rFonts w:ascii="Calibri" w:hAnsi="Calibri" w:cs="Calibri"/>
          <w:sz w:val="24"/>
          <w:szCs w:val="24"/>
        </w:rPr>
        <w:t>Respondent’s</w:t>
      </w:r>
      <w:r w:rsidR="000B3CD0">
        <w:rPr>
          <w:rFonts w:ascii="Calibri" w:hAnsi="Calibri" w:cs="Calibri"/>
          <w:sz w:val="24"/>
          <w:szCs w:val="24"/>
        </w:rPr>
        <w:t xml:space="preserve"> </w:t>
      </w:r>
      <w:r w:rsidRPr="00744B92">
        <w:rPr>
          <w:rFonts w:ascii="Calibri" w:hAnsi="Calibri" w:cs="Calibri"/>
          <w:sz w:val="24"/>
          <w:szCs w:val="24"/>
        </w:rPr>
        <w:t>proposal should provide a straightforward, concise description of Respondent’s ability to provide the solution and CEC Services and/or CRM System Services sought by this solicitation. Respondents should thoroughly address all stated components for each designated tab</w:t>
      </w:r>
      <w:r w:rsidR="00BF4C0E" w:rsidRPr="00744B92">
        <w:rPr>
          <w:rFonts w:ascii="Calibri" w:hAnsi="Calibri" w:cs="Calibri"/>
          <w:sz w:val="24"/>
          <w:szCs w:val="24"/>
        </w:rPr>
        <w:t xml:space="preserve"> and identify any assumptions upon which the</w:t>
      </w:r>
      <w:r w:rsidR="000B3CD0">
        <w:rPr>
          <w:rFonts w:ascii="Calibri" w:hAnsi="Calibri" w:cs="Calibri"/>
          <w:sz w:val="24"/>
          <w:szCs w:val="24"/>
        </w:rPr>
        <w:t xml:space="preserve"> </w:t>
      </w:r>
      <w:r w:rsidR="00BF4C0E" w:rsidRPr="00744B92">
        <w:rPr>
          <w:rFonts w:ascii="Calibri" w:hAnsi="Calibri" w:cs="Calibri"/>
          <w:sz w:val="24"/>
          <w:szCs w:val="24"/>
        </w:rPr>
        <w:t>proposal is based</w:t>
      </w:r>
      <w:r w:rsidRPr="00744B92">
        <w:rPr>
          <w:rFonts w:ascii="Calibri" w:hAnsi="Calibri" w:cs="Calibri"/>
          <w:sz w:val="24"/>
          <w:szCs w:val="24"/>
        </w:rPr>
        <w:t xml:space="preserve">. Respondents should consult the ITN and any designated statutes for additional information or guidance on each of the proposal components. </w:t>
      </w:r>
    </w:p>
    <w:p w14:paraId="410B2E80" w14:textId="6503BE69" w:rsidR="005C57D7" w:rsidRPr="00744B92" w:rsidRDefault="005C57D7" w:rsidP="005C57D7">
      <w:pPr>
        <w:ind w:left="360"/>
        <w:rPr>
          <w:rFonts w:ascii="Calibri" w:hAnsi="Calibri" w:cs="Calibri"/>
          <w:sz w:val="24"/>
          <w:szCs w:val="24"/>
        </w:rPr>
      </w:pPr>
      <w:r w:rsidRPr="00744B92">
        <w:rPr>
          <w:rFonts w:ascii="Calibri" w:hAnsi="Calibri" w:cs="Calibri"/>
          <w:sz w:val="24"/>
          <w:szCs w:val="24"/>
        </w:rPr>
        <w:t>Each proposal must be provided in its entirety. Respondents should clearly identify any sections or responses that are duplicated verbatim from, or integrated with, the other proposal</w:t>
      </w:r>
      <w:r>
        <w:rPr>
          <w:rFonts w:ascii="Calibri" w:hAnsi="Calibri" w:cs="Calibri"/>
          <w:sz w:val="24"/>
          <w:szCs w:val="24"/>
        </w:rPr>
        <w:t>.</w:t>
      </w:r>
      <w:r w:rsidRPr="005C57D7">
        <w:rPr>
          <w:rFonts w:ascii="Calibri" w:hAnsi="Calibri" w:cs="Calibri"/>
          <w:sz w:val="24"/>
          <w:szCs w:val="24"/>
        </w:rPr>
        <w:t xml:space="preserve"> </w:t>
      </w:r>
      <w:r w:rsidRPr="00744B92">
        <w:rPr>
          <w:rFonts w:ascii="Calibri" w:hAnsi="Calibri" w:cs="Calibri"/>
          <w:sz w:val="24"/>
          <w:szCs w:val="24"/>
        </w:rPr>
        <w:t>The Respondent’s proposal may not apply any conditions or exceptions to any mandatory requirements of the solicitation.</w:t>
      </w:r>
    </w:p>
    <w:p w14:paraId="039ECC1E" w14:textId="77777777" w:rsidR="005C57D7" w:rsidRPr="00744B92" w:rsidRDefault="005C57D7" w:rsidP="005C57D7">
      <w:pPr>
        <w:ind w:left="360"/>
        <w:rPr>
          <w:rFonts w:ascii="Calibri" w:hAnsi="Calibri" w:cs="Calibri"/>
          <w:sz w:val="24"/>
          <w:szCs w:val="24"/>
        </w:rPr>
      </w:pPr>
      <w:r w:rsidRPr="00744B92">
        <w:rPr>
          <w:rFonts w:ascii="Calibri" w:hAnsi="Calibri" w:cs="Calibri"/>
          <w:sz w:val="24"/>
          <w:szCs w:val="24"/>
        </w:rPr>
        <w:t xml:space="preserve">Respondent is responsible for ensuring all elements of its proposal are provided in an organized and logical fashion. FHKC is not obligated to interpret any elements not clearly labeled or described. </w:t>
      </w:r>
    </w:p>
    <w:p w14:paraId="57DCB5F0" w14:textId="4569D20C" w:rsidR="005C57D7" w:rsidRDefault="000B3CD0" w:rsidP="000B3CD0">
      <w:pPr>
        <w:ind w:left="360"/>
        <w:rPr>
          <w:rFonts w:ascii="Calibri" w:hAnsi="Calibri" w:cs="Calibri"/>
          <w:sz w:val="24"/>
          <w:szCs w:val="24"/>
        </w:rPr>
      </w:pPr>
      <w:r w:rsidRPr="00744B92">
        <w:rPr>
          <w:rFonts w:ascii="Calibri" w:hAnsi="Calibri" w:cs="Calibri"/>
          <w:sz w:val="24"/>
          <w:szCs w:val="24"/>
        </w:rPr>
        <w:t xml:space="preserve">Respondent must submit one technical proposal per category (i.e., CEC Services or CRM System Services) for which the Respondent seeks a </w:t>
      </w:r>
      <w:r>
        <w:rPr>
          <w:rFonts w:ascii="Calibri" w:hAnsi="Calibri" w:cs="Calibri"/>
          <w:sz w:val="24"/>
          <w:szCs w:val="24"/>
        </w:rPr>
        <w:t>C</w:t>
      </w:r>
      <w:r w:rsidRPr="00744B92">
        <w:rPr>
          <w:rFonts w:ascii="Calibri" w:hAnsi="Calibri" w:cs="Calibri"/>
          <w:sz w:val="24"/>
          <w:szCs w:val="24"/>
        </w:rPr>
        <w:t xml:space="preserve">ontract. </w:t>
      </w:r>
      <w:r>
        <w:rPr>
          <w:rFonts w:ascii="Calibri" w:hAnsi="Calibri" w:cs="Calibri"/>
          <w:sz w:val="24"/>
          <w:szCs w:val="24"/>
        </w:rPr>
        <w:t xml:space="preserve">For Respondents providing an Integrated Model proposal, </w:t>
      </w:r>
      <w:r w:rsidRPr="00526728">
        <w:rPr>
          <w:rFonts w:ascii="Calibri" w:hAnsi="Calibri" w:cs="Calibri"/>
          <w:sz w:val="24"/>
          <w:szCs w:val="24"/>
        </w:rPr>
        <w:t xml:space="preserve">the CEC Services technical proposal and CRM System Services technical proposal are </w:t>
      </w:r>
      <w:r>
        <w:rPr>
          <w:rFonts w:ascii="Calibri" w:hAnsi="Calibri" w:cs="Calibri"/>
          <w:sz w:val="24"/>
          <w:szCs w:val="24"/>
        </w:rPr>
        <w:t>required</w:t>
      </w:r>
      <w:r w:rsidRPr="00793E99">
        <w:rPr>
          <w:rFonts w:ascii="Calibri" w:hAnsi="Calibri" w:cs="Calibri"/>
          <w:sz w:val="24"/>
          <w:szCs w:val="24"/>
        </w:rPr>
        <w:t xml:space="preserve">; </w:t>
      </w:r>
      <w:r w:rsidRPr="005C57D7">
        <w:rPr>
          <w:rFonts w:ascii="Calibri" w:hAnsi="Calibri" w:cs="Calibri"/>
          <w:i/>
          <w:sz w:val="24"/>
          <w:szCs w:val="24"/>
        </w:rPr>
        <w:t>no separate Integrated Model technical proposal is permitted</w:t>
      </w:r>
      <w:r w:rsidRPr="00526728">
        <w:rPr>
          <w:rFonts w:ascii="Calibri" w:hAnsi="Calibri" w:cs="Calibri"/>
          <w:sz w:val="24"/>
          <w:szCs w:val="24"/>
        </w:rPr>
        <w:t>.</w:t>
      </w:r>
    </w:p>
    <w:p w14:paraId="528CBEA7" w14:textId="50FEBE70" w:rsidR="000B3CD0" w:rsidRPr="00744B92" w:rsidRDefault="000B3CD0" w:rsidP="000B3CD0">
      <w:pPr>
        <w:ind w:left="360"/>
        <w:rPr>
          <w:rFonts w:ascii="Calibri" w:hAnsi="Calibri" w:cs="Calibri"/>
          <w:sz w:val="24"/>
          <w:szCs w:val="24"/>
        </w:rPr>
      </w:pPr>
      <w:r>
        <w:rPr>
          <w:rFonts w:ascii="Calibri" w:hAnsi="Calibri" w:cs="Calibri"/>
          <w:sz w:val="24"/>
          <w:szCs w:val="24"/>
        </w:rPr>
        <w:t>Respondent must</w:t>
      </w:r>
      <w:r w:rsidRPr="00744B92">
        <w:rPr>
          <w:rFonts w:ascii="Calibri" w:hAnsi="Calibri" w:cs="Calibri"/>
          <w:sz w:val="24"/>
          <w:szCs w:val="24"/>
        </w:rPr>
        <w:t xml:space="preserve"> indicate on </w:t>
      </w:r>
      <w:r w:rsidR="005C57D7">
        <w:rPr>
          <w:rFonts w:ascii="Calibri" w:hAnsi="Calibri" w:cs="Calibri"/>
          <w:sz w:val="24"/>
          <w:szCs w:val="24"/>
        </w:rPr>
        <w:t>R</w:t>
      </w:r>
      <w:r w:rsidRPr="00744B92">
        <w:rPr>
          <w:rFonts w:ascii="Calibri" w:hAnsi="Calibri" w:cs="Calibri"/>
          <w:sz w:val="24"/>
          <w:szCs w:val="24"/>
        </w:rPr>
        <w:t>evised Attachment 3: Proposal Cover Sheet</w:t>
      </w:r>
      <w:r>
        <w:rPr>
          <w:rFonts w:ascii="Calibri" w:hAnsi="Calibri" w:cs="Calibri"/>
          <w:sz w:val="24"/>
          <w:szCs w:val="24"/>
        </w:rPr>
        <w:t xml:space="preserve"> </w:t>
      </w:r>
      <w:r w:rsidR="005C57D7">
        <w:rPr>
          <w:rFonts w:ascii="Calibri" w:hAnsi="Calibri" w:cs="Calibri"/>
          <w:sz w:val="24"/>
          <w:szCs w:val="24"/>
        </w:rPr>
        <w:t xml:space="preserve">included with this Addendum </w:t>
      </w:r>
      <w:r>
        <w:rPr>
          <w:rFonts w:ascii="Calibri" w:hAnsi="Calibri" w:cs="Calibri"/>
          <w:sz w:val="24"/>
          <w:szCs w:val="24"/>
        </w:rPr>
        <w:t xml:space="preserve">the Services for which </w:t>
      </w:r>
      <w:r w:rsidR="005C57D7">
        <w:rPr>
          <w:rFonts w:ascii="Calibri" w:hAnsi="Calibri" w:cs="Calibri"/>
          <w:sz w:val="24"/>
          <w:szCs w:val="24"/>
        </w:rPr>
        <w:t>it is</w:t>
      </w:r>
      <w:r>
        <w:rPr>
          <w:rFonts w:ascii="Calibri" w:hAnsi="Calibri" w:cs="Calibri"/>
          <w:sz w:val="24"/>
          <w:szCs w:val="24"/>
        </w:rPr>
        <w:t xml:space="preserve"> seeking a Contract.</w:t>
      </w:r>
    </w:p>
    <w:p w14:paraId="3365A393" w14:textId="77777777" w:rsidR="00BF6709" w:rsidRPr="00744B92" w:rsidRDefault="00BF6709" w:rsidP="00BA3321">
      <w:pPr>
        <w:ind w:left="360"/>
        <w:rPr>
          <w:rFonts w:ascii="Calibri" w:hAnsi="Calibri" w:cs="Calibri"/>
          <w:sz w:val="24"/>
          <w:szCs w:val="24"/>
        </w:rPr>
      </w:pPr>
      <w:r w:rsidRPr="00744B92">
        <w:rPr>
          <w:rFonts w:ascii="Calibri" w:hAnsi="Calibri" w:cs="Calibri"/>
          <w:sz w:val="24"/>
          <w:szCs w:val="24"/>
        </w:rPr>
        <w:t>When responding to specific questions, Respondent must copy each question in its entirety in the proposal. Copied questions are counted toward the page limit, if any.</w:t>
      </w:r>
    </w:p>
    <w:p w14:paraId="24AADB71" w14:textId="276EF7B9" w:rsidR="00BF6709" w:rsidRPr="00744B92" w:rsidRDefault="00BF6709" w:rsidP="00BA3321">
      <w:pPr>
        <w:ind w:left="360"/>
        <w:rPr>
          <w:rFonts w:ascii="Calibri" w:hAnsi="Calibri" w:cs="Calibri"/>
          <w:sz w:val="24"/>
          <w:szCs w:val="24"/>
        </w:rPr>
      </w:pPr>
      <w:r w:rsidRPr="00744B92">
        <w:rPr>
          <w:rFonts w:ascii="Calibri" w:hAnsi="Calibri" w:cs="Calibri"/>
          <w:sz w:val="24"/>
          <w:szCs w:val="24"/>
        </w:rPr>
        <w:t>Proposal text must be blue or black and at least 11 pt. Calibri or Times New Roman font.</w:t>
      </w:r>
    </w:p>
    <w:p w14:paraId="67224713" w14:textId="77777777" w:rsidR="00A249F3" w:rsidRPr="00744B92" w:rsidRDefault="00A249F3" w:rsidP="00BA3321">
      <w:pPr>
        <w:ind w:left="360"/>
        <w:rPr>
          <w:rFonts w:ascii="Calibri" w:hAnsi="Calibri" w:cs="Calibri"/>
          <w:sz w:val="24"/>
          <w:szCs w:val="24"/>
        </w:rPr>
      </w:pPr>
    </w:p>
    <w:p w14:paraId="470924D2" w14:textId="6F004A26" w:rsidR="00B53DB7" w:rsidRPr="00620D56" w:rsidRDefault="00B4632E" w:rsidP="00D921FE">
      <w:pPr>
        <w:pStyle w:val="Heading1"/>
        <w:rPr>
          <w:rFonts w:ascii="Calibri" w:hAnsi="Calibri" w:cs="Calibri"/>
          <w:b/>
        </w:rPr>
      </w:pPr>
      <w:r w:rsidRPr="00620D56">
        <w:rPr>
          <w:rFonts w:ascii="Calibri" w:hAnsi="Calibri" w:cs="Calibri"/>
          <w:b/>
        </w:rPr>
        <w:t xml:space="preserve">Section </w:t>
      </w:r>
      <w:r w:rsidR="002249AA" w:rsidRPr="00620D56">
        <w:rPr>
          <w:rFonts w:ascii="Calibri" w:hAnsi="Calibri" w:cs="Calibri"/>
          <w:b/>
        </w:rPr>
        <w:t>4.</w:t>
      </w:r>
      <w:r w:rsidRPr="00620D56">
        <w:rPr>
          <w:rFonts w:ascii="Calibri" w:hAnsi="Calibri" w:cs="Calibri"/>
          <w:b/>
        </w:rPr>
        <w:t xml:space="preserve">C </w:t>
      </w:r>
      <w:r w:rsidR="007B6CC2" w:rsidRPr="00620D56">
        <w:rPr>
          <w:rFonts w:ascii="Calibri" w:hAnsi="Calibri" w:cs="Calibri"/>
          <w:b/>
        </w:rPr>
        <w:t xml:space="preserve">of the ITN </w:t>
      </w:r>
      <w:r w:rsidRPr="00620D56">
        <w:rPr>
          <w:rFonts w:ascii="Calibri" w:hAnsi="Calibri" w:cs="Calibri"/>
          <w:b/>
        </w:rPr>
        <w:t>is replaced in its entirety as follows:</w:t>
      </w:r>
    </w:p>
    <w:p w14:paraId="226E3820" w14:textId="65439570" w:rsidR="00B4632E" w:rsidRPr="00744B92" w:rsidRDefault="00F80E83" w:rsidP="00BA3321">
      <w:pPr>
        <w:ind w:left="360"/>
        <w:rPr>
          <w:rFonts w:ascii="Calibri" w:hAnsi="Calibri" w:cs="Calibri"/>
          <w:b/>
          <w:sz w:val="24"/>
          <w:szCs w:val="24"/>
        </w:rPr>
      </w:pPr>
      <w:r w:rsidRPr="00744B92">
        <w:rPr>
          <w:rFonts w:ascii="Calibri" w:hAnsi="Calibri" w:cs="Calibri"/>
          <w:b/>
          <w:sz w:val="24"/>
          <w:szCs w:val="24"/>
        </w:rPr>
        <w:t>C. Mandatory Responsiveness Requirements</w:t>
      </w:r>
    </w:p>
    <w:p w14:paraId="46BEF0F0" w14:textId="52A735F8" w:rsidR="00F80E83" w:rsidRPr="00744B92" w:rsidRDefault="00F80E83" w:rsidP="00BA3321">
      <w:pPr>
        <w:ind w:left="360"/>
        <w:rPr>
          <w:rFonts w:ascii="Calibri" w:hAnsi="Calibri" w:cs="Calibri"/>
          <w:sz w:val="24"/>
          <w:szCs w:val="24"/>
        </w:rPr>
      </w:pPr>
      <w:r w:rsidRPr="00744B92">
        <w:rPr>
          <w:rFonts w:ascii="Calibri" w:hAnsi="Calibri" w:cs="Calibri"/>
          <w:sz w:val="24"/>
          <w:szCs w:val="24"/>
        </w:rPr>
        <w:t xml:space="preserve">Proposals </w:t>
      </w:r>
      <w:r w:rsidRPr="00744B92" w:rsidDel="00731FFE">
        <w:rPr>
          <w:rFonts w:ascii="Calibri" w:hAnsi="Calibri" w:cs="Calibri"/>
          <w:sz w:val="24"/>
          <w:szCs w:val="24"/>
        </w:rPr>
        <w:t>or any portion</w:t>
      </w:r>
      <w:r w:rsidRPr="00744B92">
        <w:rPr>
          <w:rFonts w:ascii="Calibri" w:hAnsi="Calibri" w:cs="Calibri"/>
          <w:sz w:val="24"/>
          <w:szCs w:val="24"/>
        </w:rPr>
        <w:t>s</w:t>
      </w:r>
      <w:r w:rsidRPr="00744B92" w:rsidDel="00731FFE">
        <w:rPr>
          <w:rFonts w:ascii="Calibri" w:hAnsi="Calibri" w:cs="Calibri"/>
          <w:sz w:val="24"/>
          <w:szCs w:val="24"/>
        </w:rPr>
        <w:t xml:space="preserve"> thereof </w:t>
      </w:r>
      <w:r w:rsidRPr="00744B92">
        <w:rPr>
          <w:rFonts w:ascii="Calibri" w:hAnsi="Calibri" w:cs="Calibri"/>
          <w:sz w:val="24"/>
          <w:szCs w:val="24"/>
        </w:rPr>
        <w:t>that do not offer required Services, fail to meet the minimum qualifications, do not meet FHKC’s goals, or otherwise fail to meet the submission requirements of this ITN may be considered non-Responsive and disqualified at FHKC’s sole discretion.</w:t>
      </w:r>
      <w:r w:rsidRPr="00744B92" w:rsidDel="00C330BB">
        <w:rPr>
          <w:rFonts w:ascii="Calibri" w:hAnsi="Calibri" w:cs="Calibri"/>
          <w:sz w:val="24"/>
          <w:szCs w:val="24"/>
        </w:rPr>
        <w:t xml:space="preserve"> </w:t>
      </w:r>
    </w:p>
    <w:p w14:paraId="262E0945" w14:textId="77777777" w:rsidR="00F80E83" w:rsidRPr="00744B92" w:rsidRDefault="00F80E83" w:rsidP="00BA3321">
      <w:pPr>
        <w:ind w:left="360"/>
        <w:rPr>
          <w:rFonts w:ascii="Calibri" w:hAnsi="Calibri" w:cs="Calibri"/>
          <w:sz w:val="24"/>
          <w:szCs w:val="24"/>
        </w:rPr>
      </w:pPr>
      <w:r w:rsidRPr="00744B92">
        <w:rPr>
          <w:rFonts w:ascii="Calibri" w:hAnsi="Calibri" w:cs="Calibri"/>
          <w:sz w:val="24"/>
          <w:szCs w:val="24"/>
        </w:rPr>
        <w:t>Each Respondent must submit its proposal by the date specified in subsection 1.F as follows:</w:t>
      </w:r>
    </w:p>
    <w:p w14:paraId="4F266CFD" w14:textId="77777777" w:rsidR="00F80E83" w:rsidRPr="00744B92" w:rsidRDefault="00F80E83" w:rsidP="00214E83">
      <w:pPr>
        <w:pStyle w:val="BodyText"/>
        <w:numPr>
          <w:ilvl w:val="0"/>
          <w:numId w:val="7"/>
        </w:numPr>
        <w:spacing w:before="0" w:after="120"/>
        <w:rPr>
          <w:sz w:val="24"/>
          <w:szCs w:val="24"/>
        </w:rPr>
      </w:pPr>
      <w:r w:rsidRPr="00744B92">
        <w:rPr>
          <w:sz w:val="24"/>
          <w:szCs w:val="24"/>
        </w:rPr>
        <w:lastRenderedPageBreak/>
        <w:t>(i) One original and five hard copies; (ii) one electronic, non-redacted copy; and (iii) one electronic, redacted copy (if applicable), all in the following format:</w:t>
      </w:r>
    </w:p>
    <w:p w14:paraId="10300659" w14:textId="17C772B5" w:rsidR="00F80E83" w:rsidRPr="00744B92" w:rsidRDefault="00F80E83" w:rsidP="00214E83">
      <w:pPr>
        <w:pStyle w:val="BodyText"/>
        <w:numPr>
          <w:ilvl w:val="1"/>
          <w:numId w:val="7"/>
        </w:numPr>
        <w:spacing w:before="0" w:after="120"/>
        <w:rPr>
          <w:sz w:val="24"/>
          <w:szCs w:val="24"/>
        </w:rPr>
      </w:pPr>
      <w:r w:rsidRPr="00744B92">
        <w:rPr>
          <w:sz w:val="24"/>
          <w:szCs w:val="24"/>
        </w:rPr>
        <w:t xml:space="preserve">Tab A – </w:t>
      </w:r>
      <w:r w:rsidR="005C57D7">
        <w:rPr>
          <w:sz w:val="24"/>
          <w:szCs w:val="24"/>
        </w:rPr>
        <w:t xml:space="preserve">Revised </w:t>
      </w:r>
      <w:r w:rsidRPr="00744B92">
        <w:rPr>
          <w:sz w:val="24"/>
          <w:szCs w:val="24"/>
        </w:rPr>
        <w:t xml:space="preserve">Attachment 3: Proposal Cover Sheet, list of Public Records Request exemptions or statement of no exemptions, table of contents, executive summary, </w:t>
      </w:r>
      <w:r w:rsidR="00EB6C9D">
        <w:rPr>
          <w:rFonts w:eastAsia="Times New Roman" w:cstheme="minorHAnsi"/>
          <w:color w:val="000000"/>
          <w:sz w:val="24"/>
          <w:szCs w:val="24"/>
        </w:rPr>
        <w:t>Attachment 6: Certification Regarding Lobbying</w:t>
      </w:r>
      <w:r w:rsidR="00EB6C9D">
        <w:rPr>
          <w:sz w:val="24"/>
          <w:szCs w:val="24"/>
        </w:rPr>
        <w:t xml:space="preserve">, </w:t>
      </w:r>
      <w:r w:rsidRPr="00744B92">
        <w:rPr>
          <w:sz w:val="24"/>
          <w:szCs w:val="24"/>
        </w:rPr>
        <w:t>and copy of the letter of intent</w:t>
      </w:r>
    </w:p>
    <w:p w14:paraId="1D702F0B" w14:textId="666B4C7D" w:rsidR="00F80E83" w:rsidRPr="00744B92" w:rsidRDefault="00F80E83" w:rsidP="00214E83">
      <w:pPr>
        <w:pStyle w:val="BodyText"/>
        <w:numPr>
          <w:ilvl w:val="1"/>
          <w:numId w:val="7"/>
        </w:numPr>
        <w:spacing w:before="0" w:after="120"/>
        <w:rPr>
          <w:sz w:val="24"/>
          <w:szCs w:val="24"/>
        </w:rPr>
      </w:pPr>
      <w:r w:rsidRPr="00744B92">
        <w:rPr>
          <w:sz w:val="24"/>
          <w:szCs w:val="24"/>
        </w:rPr>
        <w:t>Tab B – each minimum qualification copied and pasted without modification and with a response of “</w:t>
      </w:r>
      <w:r w:rsidR="006042BF" w:rsidRPr="00744B92">
        <w:rPr>
          <w:sz w:val="24"/>
          <w:szCs w:val="24"/>
        </w:rPr>
        <w:t>Y</w:t>
      </w:r>
      <w:r w:rsidRPr="00744B92">
        <w:rPr>
          <w:sz w:val="24"/>
          <w:szCs w:val="24"/>
        </w:rPr>
        <w:t>es” or “</w:t>
      </w:r>
      <w:r w:rsidR="006042BF" w:rsidRPr="00744B92">
        <w:rPr>
          <w:sz w:val="24"/>
          <w:szCs w:val="24"/>
        </w:rPr>
        <w:t>No</w:t>
      </w:r>
      <w:r w:rsidRPr="00744B92">
        <w:rPr>
          <w:sz w:val="24"/>
          <w:szCs w:val="24"/>
        </w:rPr>
        <w:t>”</w:t>
      </w:r>
    </w:p>
    <w:p w14:paraId="73C98100" w14:textId="77777777" w:rsidR="00F80E83" w:rsidRPr="00744B92" w:rsidRDefault="00F80E83" w:rsidP="00214E83">
      <w:pPr>
        <w:pStyle w:val="BodyText"/>
        <w:numPr>
          <w:ilvl w:val="1"/>
          <w:numId w:val="7"/>
        </w:numPr>
        <w:spacing w:before="0" w:after="120"/>
        <w:rPr>
          <w:sz w:val="24"/>
          <w:szCs w:val="24"/>
        </w:rPr>
      </w:pPr>
      <w:r w:rsidRPr="00744B92">
        <w:rPr>
          <w:sz w:val="24"/>
          <w:szCs w:val="24"/>
        </w:rPr>
        <w:t xml:space="preserve">Tab C-1: Corporate Profile </w:t>
      </w:r>
    </w:p>
    <w:p w14:paraId="1466CC32" w14:textId="77777777" w:rsidR="00F80E83" w:rsidRPr="00744B92" w:rsidRDefault="00F80E83" w:rsidP="00214E83">
      <w:pPr>
        <w:pStyle w:val="BodyText"/>
        <w:numPr>
          <w:ilvl w:val="1"/>
          <w:numId w:val="7"/>
        </w:numPr>
        <w:spacing w:before="0" w:after="120"/>
        <w:rPr>
          <w:sz w:val="24"/>
          <w:szCs w:val="24"/>
        </w:rPr>
      </w:pPr>
      <w:r w:rsidRPr="00744B92">
        <w:rPr>
          <w:sz w:val="24"/>
          <w:szCs w:val="24"/>
        </w:rPr>
        <w:t>Tab C-2: Financial Solvency – audited financial statements for the two most recent fiscal years (or two preceding if most recent not available)</w:t>
      </w:r>
    </w:p>
    <w:p w14:paraId="46B462EB" w14:textId="7B1F34E2" w:rsidR="00F80E83" w:rsidRPr="00744B92" w:rsidRDefault="00F80E83" w:rsidP="00214E83">
      <w:pPr>
        <w:pStyle w:val="BodyText"/>
        <w:numPr>
          <w:ilvl w:val="1"/>
          <w:numId w:val="7"/>
        </w:numPr>
        <w:spacing w:before="0" w:after="120"/>
        <w:rPr>
          <w:sz w:val="24"/>
          <w:szCs w:val="24"/>
        </w:rPr>
      </w:pPr>
      <w:r w:rsidRPr="00744B92">
        <w:rPr>
          <w:sz w:val="24"/>
          <w:szCs w:val="24"/>
        </w:rPr>
        <w:t xml:space="preserve">Tab C-3: Staffing – organizational chart and </w:t>
      </w:r>
      <w:r w:rsidR="00AB178B" w:rsidRPr="00744B92">
        <w:rPr>
          <w:sz w:val="24"/>
          <w:szCs w:val="24"/>
        </w:rPr>
        <w:t>resumes</w:t>
      </w:r>
    </w:p>
    <w:p w14:paraId="1143B986" w14:textId="77777777" w:rsidR="00F80E83" w:rsidRPr="00744B92" w:rsidRDefault="00F80E83" w:rsidP="00214E83">
      <w:pPr>
        <w:pStyle w:val="BodyText"/>
        <w:numPr>
          <w:ilvl w:val="1"/>
          <w:numId w:val="7"/>
        </w:numPr>
        <w:spacing w:before="0" w:after="120"/>
        <w:rPr>
          <w:sz w:val="24"/>
          <w:szCs w:val="24"/>
        </w:rPr>
      </w:pPr>
      <w:r w:rsidRPr="00744B92">
        <w:rPr>
          <w:sz w:val="24"/>
          <w:szCs w:val="24"/>
        </w:rPr>
        <w:t>Tab C-4: Attachment 4: Conflict of Interest Disclosure Form—form completed</w:t>
      </w:r>
    </w:p>
    <w:p w14:paraId="6E310F96" w14:textId="77777777" w:rsidR="00F80E83" w:rsidRPr="00744B92" w:rsidRDefault="00F80E83" w:rsidP="00214E83">
      <w:pPr>
        <w:pStyle w:val="BodyText"/>
        <w:numPr>
          <w:ilvl w:val="1"/>
          <w:numId w:val="7"/>
        </w:numPr>
        <w:spacing w:before="0" w:after="120"/>
        <w:rPr>
          <w:sz w:val="24"/>
          <w:szCs w:val="24"/>
        </w:rPr>
      </w:pPr>
      <w:r w:rsidRPr="00744B92">
        <w:rPr>
          <w:sz w:val="24"/>
          <w:szCs w:val="24"/>
        </w:rPr>
        <w:t>Tab C-5: References – form completed for five references, each within the last two years</w:t>
      </w:r>
    </w:p>
    <w:p w14:paraId="6B2FD963" w14:textId="77777777" w:rsidR="00F80E83" w:rsidRPr="00744B92" w:rsidRDefault="00F80E83" w:rsidP="00214E83">
      <w:pPr>
        <w:pStyle w:val="BodyText"/>
        <w:numPr>
          <w:ilvl w:val="1"/>
          <w:numId w:val="7"/>
        </w:numPr>
        <w:spacing w:before="0" w:after="120"/>
        <w:rPr>
          <w:sz w:val="24"/>
          <w:szCs w:val="24"/>
        </w:rPr>
      </w:pPr>
      <w:r w:rsidRPr="00744B92">
        <w:rPr>
          <w:sz w:val="24"/>
          <w:szCs w:val="24"/>
        </w:rPr>
        <w:t>Tab C-6: Subcontractors – form completed for each Subcontractor</w:t>
      </w:r>
    </w:p>
    <w:p w14:paraId="25B39A63" w14:textId="77777777" w:rsidR="00F80E83" w:rsidRPr="00744B92" w:rsidRDefault="00F80E83" w:rsidP="00214E83">
      <w:pPr>
        <w:pStyle w:val="BodyText"/>
        <w:numPr>
          <w:ilvl w:val="1"/>
          <w:numId w:val="7"/>
        </w:numPr>
        <w:spacing w:before="0" w:after="120"/>
        <w:rPr>
          <w:sz w:val="24"/>
          <w:szCs w:val="24"/>
        </w:rPr>
      </w:pPr>
      <w:r w:rsidRPr="00744B92">
        <w:rPr>
          <w:sz w:val="24"/>
          <w:szCs w:val="24"/>
        </w:rPr>
        <w:t xml:space="preserve">Tab C-7: Attachment 5: Certification Regarding Debarment, Suspension, Ineligibility, and Voluntary Exclusion—form completed </w:t>
      </w:r>
    </w:p>
    <w:p w14:paraId="76367F55" w14:textId="77777777" w:rsidR="00F80E83" w:rsidRPr="00744B92" w:rsidRDefault="00F80E83" w:rsidP="00214E83">
      <w:pPr>
        <w:pStyle w:val="BodyText"/>
        <w:numPr>
          <w:ilvl w:val="1"/>
          <w:numId w:val="7"/>
        </w:numPr>
        <w:spacing w:before="0" w:after="120"/>
        <w:rPr>
          <w:sz w:val="24"/>
          <w:szCs w:val="24"/>
        </w:rPr>
      </w:pPr>
      <w:r w:rsidRPr="00744B92">
        <w:rPr>
          <w:sz w:val="24"/>
          <w:szCs w:val="24"/>
        </w:rPr>
        <w:t>Tab D: Technical Response:</w:t>
      </w:r>
    </w:p>
    <w:p w14:paraId="23BFE900" w14:textId="77777777" w:rsidR="00F80E83" w:rsidRPr="00744B92" w:rsidRDefault="00F80E83" w:rsidP="00214E83">
      <w:pPr>
        <w:pStyle w:val="BodyText"/>
        <w:numPr>
          <w:ilvl w:val="2"/>
          <w:numId w:val="7"/>
        </w:numPr>
        <w:spacing w:before="0" w:after="120"/>
        <w:rPr>
          <w:sz w:val="24"/>
          <w:szCs w:val="24"/>
        </w:rPr>
      </w:pPr>
      <w:r w:rsidRPr="00744B92">
        <w:rPr>
          <w:sz w:val="24"/>
          <w:szCs w:val="24"/>
        </w:rPr>
        <w:t>Items 1 through 16 for a CEC Services proposal</w:t>
      </w:r>
    </w:p>
    <w:p w14:paraId="145A6810" w14:textId="59883EBA" w:rsidR="00F80E83" w:rsidRDefault="00F80E83" w:rsidP="00214E83">
      <w:pPr>
        <w:pStyle w:val="BodyText"/>
        <w:numPr>
          <w:ilvl w:val="2"/>
          <w:numId w:val="7"/>
        </w:numPr>
        <w:spacing w:before="0" w:after="120"/>
        <w:rPr>
          <w:sz w:val="24"/>
          <w:szCs w:val="24"/>
        </w:rPr>
      </w:pPr>
      <w:r w:rsidRPr="00744B92">
        <w:rPr>
          <w:sz w:val="24"/>
          <w:szCs w:val="24"/>
        </w:rPr>
        <w:t xml:space="preserve">Items 1 through 8 and 17 through 24 for a CRM System Services proposal </w:t>
      </w:r>
    </w:p>
    <w:p w14:paraId="6B56F717" w14:textId="77777777" w:rsidR="00F80E83" w:rsidRPr="00744B92" w:rsidRDefault="00F80E83" w:rsidP="00F80E83">
      <w:pPr>
        <w:pStyle w:val="BodyText"/>
        <w:spacing w:before="0" w:after="120"/>
        <w:ind w:left="922"/>
        <w:rPr>
          <w:sz w:val="24"/>
          <w:szCs w:val="24"/>
        </w:rPr>
      </w:pPr>
      <w:r w:rsidRPr="00744B92">
        <w:rPr>
          <w:sz w:val="24"/>
          <w:szCs w:val="24"/>
        </w:rPr>
        <w:t>The original proposal and all hard copies must be provided in three-ring binders.</w:t>
      </w:r>
    </w:p>
    <w:p w14:paraId="02521FED" w14:textId="4687264F" w:rsidR="00F80E83" w:rsidRPr="00744B92" w:rsidRDefault="00F80E83" w:rsidP="00214E83">
      <w:pPr>
        <w:pStyle w:val="BodyText"/>
        <w:numPr>
          <w:ilvl w:val="0"/>
          <w:numId w:val="7"/>
        </w:numPr>
        <w:spacing w:before="0" w:after="120"/>
        <w:rPr>
          <w:sz w:val="24"/>
          <w:szCs w:val="24"/>
        </w:rPr>
      </w:pPr>
      <w:r w:rsidRPr="00744B92">
        <w:rPr>
          <w:sz w:val="24"/>
          <w:szCs w:val="24"/>
        </w:rPr>
        <w:t xml:space="preserve">(i) One electronic, non-redacted copy and (ii) one electronic, redacted copy (if applicable) of </w:t>
      </w:r>
      <w:bookmarkStart w:id="0" w:name="_Hlk24100501"/>
      <w:r w:rsidRPr="00744B92">
        <w:rPr>
          <w:sz w:val="24"/>
          <w:szCs w:val="24"/>
        </w:rPr>
        <w:t>Attachment 2</w:t>
      </w:r>
      <w:r w:rsidR="00865EFA">
        <w:rPr>
          <w:sz w:val="24"/>
          <w:szCs w:val="24"/>
        </w:rPr>
        <w:t>A</w:t>
      </w:r>
      <w:r w:rsidRPr="00744B92">
        <w:rPr>
          <w:sz w:val="24"/>
          <w:szCs w:val="24"/>
        </w:rPr>
        <w:t>:</w:t>
      </w:r>
      <w:r w:rsidR="00865EFA">
        <w:rPr>
          <w:sz w:val="24"/>
          <w:szCs w:val="24"/>
        </w:rPr>
        <w:t xml:space="preserve"> CEC Services </w:t>
      </w:r>
      <w:r w:rsidRPr="00744B92">
        <w:rPr>
          <w:sz w:val="24"/>
          <w:szCs w:val="24"/>
        </w:rPr>
        <w:t>Cost Proposal</w:t>
      </w:r>
      <w:r w:rsidR="00865EFA">
        <w:rPr>
          <w:sz w:val="24"/>
          <w:szCs w:val="24"/>
        </w:rPr>
        <w:t>, Attachment 2B: CRM System Services Cost Proposal, and/or Attachment 2C: Integrated Model Cost Proposal</w:t>
      </w:r>
      <w:bookmarkEnd w:id="0"/>
      <w:r w:rsidRPr="00744B92">
        <w:rPr>
          <w:sz w:val="24"/>
          <w:szCs w:val="24"/>
        </w:rPr>
        <w:t xml:space="preserve">. </w:t>
      </w:r>
    </w:p>
    <w:p w14:paraId="239F703C" w14:textId="77777777" w:rsidR="00F80E83" w:rsidRPr="00744B92" w:rsidRDefault="00F80E83" w:rsidP="00BA3321">
      <w:pPr>
        <w:ind w:left="360"/>
        <w:rPr>
          <w:rFonts w:ascii="Calibri" w:hAnsi="Calibri" w:cs="Calibri"/>
          <w:sz w:val="24"/>
          <w:szCs w:val="24"/>
        </w:rPr>
      </w:pPr>
      <w:r w:rsidRPr="00744B92">
        <w:rPr>
          <w:rFonts w:ascii="Calibri" w:hAnsi="Calibri" w:cs="Calibri"/>
          <w:sz w:val="24"/>
          <w:szCs w:val="24"/>
        </w:rPr>
        <w:t>Additionally, Respondent may submit (i) one electronic, non-redacted copy and (ii) one electronic, redacted copy (if applicable), of questions, comments, and proposed revisions to Attachment 1: Draft Contract (in track changes).</w:t>
      </w:r>
    </w:p>
    <w:p w14:paraId="6C425362" w14:textId="3C58DED9" w:rsidR="00DD0C4D" w:rsidRDefault="00F80E83" w:rsidP="00BA3321">
      <w:pPr>
        <w:ind w:left="360"/>
        <w:rPr>
          <w:rFonts w:ascii="Calibri" w:hAnsi="Calibri" w:cs="Calibri"/>
          <w:sz w:val="24"/>
          <w:szCs w:val="24"/>
        </w:rPr>
      </w:pPr>
      <w:r w:rsidRPr="00744B92">
        <w:rPr>
          <w:rFonts w:ascii="Calibri" w:hAnsi="Calibri" w:cs="Calibri"/>
          <w:sz w:val="24"/>
          <w:szCs w:val="24"/>
        </w:rPr>
        <w:t>All copies, hard and electronic, must include the ITN number</w:t>
      </w:r>
      <w:r w:rsidR="00786886" w:rsidRPr="00744B92">
        <w:rPr>
          <w:rFonts w:ascii="Calibri" w:hAnsi="Calibri" w:cs="Calibri"/>
          <w:sz w:val="24"/>
          <w:szCs w:val="24"/>
        </w:rPr>
        <w:t>;</w:t>
      </w:r>
      <w:r w:rsidRPr="00744B92">
        <w:rPr>
          <w:rFonts w:ascii="Calibri" w:hAnsi="Calibri" w:cs="Calibri"/>
          <w:sz w:val="24"/>
          <w:szCs w:val="24"/>
        </w:rPr>
        <w:t xml:space="preserve"> Respondent's official and legal name</w:t>
      </w:r>
      <w:r w:rsidR="00786886" w:rsidRPr="00744B92">
        <w:rPr>
          <w:rFonts w:ascii="Calibri" w:hAnsi="Calibri" w:cs="Calibri"/>
          <w:sz w:val="24"/>
          <w:szCs w:val="24"/>
        </w:rPr>
        <w:t>;</w:t>
      </w:r>
      <w:r w:rsidRPr="00744B92">
        <w:rPr>
          <w:rFonts w:ascii="Calibri" w:hAnsi="Calibri" w:cs="Calibri"/>
          <w:sz w:val="24"/>
          <w:szCs w:val="24"/>
        </w:rPr>
        <w:t xml:space="preserve"> address</w:t>
      </w:r>
      <w:r w:rsidR="00786886" w:rsidRPr="00744B92">
        <w:rPr>
          <w:rFonts w:ascii="Calibri" w:hAnsi="Calibri" w:cs="Calibri"/>
          <w:sz w:val="24"/>
          <w:szCs w:val="24"/>
        </w:rPr>
        <w:t>;</w:t>
      </w:r>
      <w:r w:rsidRPr="00744B92">
        <w:rPr>
          <w:rFonts w:ascii="Calibri" w:hAnsi="Calibri" w:cs="Calibri"/>
          <w:sz w:val="24"/>
          <w:szCs w:val="24"/>
        </w:rPr>
        <w:t xml:space="preserve"> and contact information. </w:t>
      </w:r>
    </w:p>
    <w:p w14:paraId="6E9D62BB" w14:textId="4C16DFC3" w:rsidR="00B53DB7" w:rsidRPr="00737155" w:rsidRDefault="000B76C5" w:rsidP="00D921FE">
      <w:pPr>
        <w:pStyle w:val="Heading1"/>
        <w:rPr>
          <w:rFonts w:ascii="Calibri" w:hAnsi="Calibri" w:cs="Calibri"/>
          <w:b/>
        </w:rPr>
      </w:pPr>
      <w:r w:rsidRPr="00737155">
        <w:rPr>
          <w:rFonts w:ascii="Calibri" w:hAnsi="Calibri" w:cs="Calibri"/>
          <w:b/>
        </w:rPr>
        <w:lastRenderedPageBreak/>
        <w:t xml:space="preserve">In </w:t>
      </w:r>
      <w:r w:rsidR="00491436" w:rsidRPr="00737155">
        <w:rPr>
          <w:rFonts w:ascii="Calibri" w:hAnsi="Calibri" w:cs="Calibri"/>
          <w:b/>
        </w:rPr>
        <w:t>s</w:t>
      </w:r>
      <w:r w:rsidR="007E0981" w:rsidRPr="00737155">
        <w:rPr>
          <w:rFonts w:ascii="Calibri" w:hAnsi="Calibri" w:cs="Calibri"/>
          <w:b/>
        </w:rPr>
        <w:t>ection 4</w:t>
      </w:r>
      <w:r w:rsidRPr="00737155">
        <w:rPr>
          <w:rFonts w:ascii="Calibri" w:hAnsi="Calibri" w:cs="Calibri"/>
          <w:b/>
        </w:rPr>
        <w:t>.D</w:t>
      </w:r>
      <w:r w:rsidR="00491436" w:rsidRPr="00737155">
        <w:rPr>
          <w:rFonts w:ascii="Calibri" w:hAnsi="Calibri" w:cs="Calibri"/>
          <w:b/>
        </w:rPr>
        <w:t xml:space="preserve"> of the ITN</w:t>
      </w:r>
      <w:r w:rsidR="00877784" w:rsidRPr="00737155">
        <w:rPr>
          <w:rFonts w:ascii="Calibri" w:hAnsi="Calibri" w:cs="Calibri"/>
          <w:b/>
        </w:rPr>
        <w:t xml:space="preserve">, </w:t>
      </w:r>
      <w:r w:rsidRPr="00737155">
        <w:rPr>
          <w:rFonts w:ascii="Calibri" w:hAnsi="Calibri" w:cs="Calibri"/>
          <w:b/>
        </w:rPr>
        <w:t>the</w:t>
      </w:r>
      <w:r w:rsidR="00542FC7" w:rsidRPr="00737155">
        <w:rPr>
          <w:rFonts w:ascii="Calibri" w:hAnsi="Calibri" w:cs="Calibri"/>
          <w:b/>
        </w:rPr>
        <w:t xml:space="preserve"> </w:t>
      </w:r>
      <w:r w:rsidR="00D7511C" w:rsidRPr="00737155">
        <w:rPr>
          <w:rFonts w:ascii="Calibri" w:hAnsi="Calibri" w:cs="Calibri"/>
          <w:b/>
        </w:rPr>
        <w:t>instructions for “</w:t>
      </w:r>
      <w:r w:rsidR="00877784" w:rsidRPr="00737155">
        <w:rPr>
          <w:rFonts w:ascii="Calibri" w:hAnsi="Calibri" w:cs="Calibri"/>
          <w:b/>
        </w:rPr>
        <w:t>Tab B</w:t>
      </w:r>
      <w:r w:rsidR="00C05F5B" w:rsidRPr="00737155">
        <w:rPr>
          <w:rFonts w:ascii="Calibri" w:hAnsi="Calibri" w:cs="Calibri"/>
          <w:b/>
        </w:rPr>
        <w:t xml:space="preserve">: </w:t>
      </w:r>
      <w:r w:rsidR="00C05F5B" w:rsidRPr="00737155">
        <w:rPr>
          <w:rFonts w:ascii="Calibri" w:hAnsi="Calibri" w:cs="Calibri"/>
          <w:b/>
          <w:bCs/>
        </w:rPr>
        <w:t>Minimum Qualifications</w:t>
      </w:r>
      <w:r w:rsidR="00D7511C" w:rsidRPr="00737155">
        <w:rPr>
          <w:rFonts w:ascii="Calibri" w:hAnsi="Calibri" w:cs="Calibri"/>
          <w:b/>
        </w:rPr>
        <w:t>”</w:t>
      </w:r>
      <w:r w:rsidRPr="00737155">
        <w:rPr>
          <w:rFonts w:ascii="Calibri" w:hAnsi="Calibri" w:cs="Calibri"/>
          <w:b/>
        </w:rPr>
        <w:t xml:space="preserve"> are replaced in their entirety as follows:</w:t>
      </w:r>
    </w:p>
    <w:p w14:paraId="23137201" w14:textId="77777777" w:rsidR="00107EA2" w:rsidRPr="00744B92" w:rsidRDefault="00107EA2" w:rsidP="00107EA2">
      <w:pPr>
        <w:tabs>
          <w:tab w:val="left" w:pos="1080"/>
        </w:tabs>
        <w:spacing w:line="276" w:lineRule="auto"/>
        <w:ind w:left="360"/>
        <w:rPr>
          <w:rFonts w:ascii="Calibri" w:hAnsi="Calibri" w:cs="Calibri"/>
          <w:b/>
          <w:bCs/>
          <w:sz w:val="24"/>
          <w:szCs w:val="24"/>
        </w:rPr>
      </w:pPr>
      <w:r w:rsidRPr="00744B92">
        <w:rPr>
          <w:rFonts w:ascii="Calibri" w:hAnsi="Calibri" w:cs="Calibri"/>
          <w:b/>
          <w:bCs/>
          <w:sz w:val="24"/>
          <w:szCs w:val="24"/>
        </w:rPr>
        <w:t xml:space="preserve">Tab B: </w:t>
      </w:r>
      <w:r w:rsidRPr="00744B92">
        <w:rPr>
          <w:rFonts w:ascii="Calibri" w:hAnsi="Calibri" w:cs="Calibri"/>
          <w:b/>
          <w:sz w:val="24"/>
          <w:szCs w:val="24"/>
        </w:rPr>
        <w:tab/>
      </w:r>
      <w:r w:rsidRPr="00744B92">
        <w:rPr>
          <w:rFonts w:ascii="Calibri" w:hAnsi="Calibri" w:cs="Calibri"/>
          <w:b/>
          <w:bCs/>
          <w:sz w:val="24"/>
          <w:szCs w:val="24"/>
        </w:rPr>
        <w:t>Minimum Qualifications</w:t>
      </w:r>
    </w:p>
    <w:p w14:paraId="3C095FDD" w14:textId="77777777" w:rsidR="00107EA2" w:rsidRPr="00744B92" w:rsidRDefault="00107EA2" w:rsidP="00107EA2">
      <w:pPr>
        <w:spacing w:line="276" w:lineRule="auto"/>
        <w:ind w:left="360"/>
        <w:rPr>
          <w:rFonts w:ascii="Calibri" w:hAnsi="Calibri" w:cs="Calibri"/>
          <w:sz w:val="24"/>
          <w:szCs w:val="24"/>
        </w:rPr>
      </w:pPr>
      <w:r w:rsidRPr="00744B92">
        <w:rPr>
          <w:rFonts w:ascii="Calibri" w:hAnsi="Calibri" w:cs="Calibri"/>
          <w:sz w:val="24"/>
          <w:szCs w:val="24"/>
        </w:rPr>
        <w:t>Respondent must meet the minimum qualifications applicable to Respondent’s proposal identified below.</w:t>
      </w:r>
    </w:p>
    <w:p w14:paraId="4EAF7069" w14:textId="3869EE58" w:rsidR="00107EA2" w:rsidRPr="00744B92" w:rsidRDefault="00107EA2" w:rsidP="00214E83">
      <w:pPr>
        <w:pStyle w:val="ListParagraph"/>
        <w:widowControl w:val="0"/>
        <w:numPr>
          <w:ilvl w:val="0"/>
          <w:numId w:val="6"/>
        </w:numPr>
        <w:spacing w:after="60" w:line="276" w:lineRule="auto"/>
        <w:contextualSpacing w:val="0"/>
        <w:rPr>
          <w:rFonts w:ascii="Calibri" w:hAnsi="Calibri" w:cs="Calibri"/>
          <w:sz w:val="24"/>
          <w:szCs w:val="24"/>
        </w:rPr>
      </w:pPr>
      <w:r w:rsidRPr="00744B92">
        <w:rPr>
          <w:rFonts w:ascii="Calibri" w:hAnsi="Calibri" w:cs="Calibri"/>
          <w:sz w:val="24"/>
          <w:szCs w:val="24"/>
        </w:rPr>
        <w:t>For a CEC Services proposal, Respondent must reproduce verbatim both the statements and boxes for items 1 through 1</w:t>
      </w:r>
      <w:r w:rsidR="00E163F8" w:rsidRPr="00744B92">
        <w:rPr>
          <w:rFonts w:ascii="Calibri" w:hAnsi="Calibri" w:cs="Calibri"/>
          <w:sz w:val="24"/>
          <w:szCs w:val="24"/>
        </w:rPr>
        <w:t>1</w:t>
      </w:r>
      <w:r w:rsidRPr="00744B92">
        <w:rPr>
          <w:rFonts w:ascii="Calibri" w:hAnsi="Calibri" w:cs="Calibri"/>
          <w:sz w:val="24"/>
          <w:szCs w:val="24"/>
        </w:rPr>
        <w:t xml:space="preserve"> into its proposal</w:t>
      </w:r>
    </w:p>
    <w:p w14:paraId="3B783ECB" w14:textId="56D45689" w:rsidR="00107EA2" w:rsidRPr="00744B92" w:rsidRDefault="00107EA2" w:rsidP="00214E83">
      <w:pPr>
        <w:pStyle w:val="ListParagraph"/>
        <w:widowControl w:val="0"/>
        <w:numPr>
          <w:ilvl w:val="0"/>
          <w:numId w:val="6"/>
        </w:numPr>
        <w:spacing w:after="60" w:line="276" w:lineRule="auto"/>
        <w:contextualSpacing w:val="0"/>
        <w:rPr>
          <w:rFonts w:ascii="Calibri" w:hAnsi="Calibri" w:cs="Calibri"/>
          <w:sz w:val="24"/>
          <w:szCs w:val="24"/>
        </w:rPr>
      </w:pPr>
      <w:r w:rsidRPr="00744B92">
        <w:rPr>
          <w:rFonts w:ascii="Calibri" w:hAnsi="Calibri" w:cs="Calibri"/>
          <w:sz w:val="24"/>
          <w:szCs w:val="24"/>
        </w:rPr>
        <w:t xml:space="preserve">For a CRM System Services proposal, Respondent must reproduce verbatim both the statements and boxes for items 1 through </w:t>
      </w:r>
      <w:r w:rsidR="00E163F8" w:rsidRPr="00744B92">
        <w:rPr>
          <w:rFonts w:ascii="Calibri" w:hAnsi="Calibri" w:cs="Calibri"/>
          <w:sz w:val="24"/>
          <w:szCs w:val="24"/>
        </w:rPr>
        <w:t>7</w:t>
      </w:r>
      <w:r w:rsidRPr="00744B92">
        <w:rPr>
          <w:rFonts w:ascii="Calibri" w:hAnsi="Calibri" w:cs="Calibri"/>
          <w:sz w:val="24"/>
          <w:szCs w:val="24"/>
        </w:rPr>
        <w:t xml:space="preserve"> and 1</w:t>
      </w:r>
      <w:r w:rsidR="00E163F8" w:rsidRPr="00744B92">
        <w:rPr>
          <w:rFonts w:ascii="Calibri" w:hAnsi="Calibri" w:cs="Calibri"/>
          <w:sz w:val="24"/>
          <w:szCs w:val="24"/>
        </w:rPr>
        <w:t>2</w:t>
      </w:r>
      <w:r w:rsidRPr="00744B92">
        <w:rPr>
          <w:rFonts w:ascii="Calibri" w:hAnsi="Calibri" w:cs="Calibri"/>
          <w:sz w:val="24"/>
          <w:szCs w:val="24"/>
        </w:rPr>
        <w:t xml:space="preserve"> through 1</w:t>
      </w:r>
      <w:r w:rsidR="00E163F8" w:rsidRPr="00744B92">
        <w:rPr>
          <w:rFonts w:ascii="Calibri" w:hAnsi="Calibri" w:cs="Calibri"/>
          <w:sz w:val="24"/>
          <w:szCs w:val="24"/>
        </w:rPr>
        <w:t>4</w:t>
      </w:r>
      <w:r w:rsidRPr="00744B92">
        <w:rPr>
          <w:rFonts w:ascii="Calibri" w:hAnsi="Calibri" w:cs="Calibri"/>
          <w:sz w:val="24"/>
          <w:szCs w:val="24"/>
        </w:rPr>
        <w:t xml:space="preserve"> into its proposal.</w:t>
      </w:r>
    </w:p>
    <w:p w14:paraId="0F0DB2A3" w14:textId="77777777" w:rsidR="00107EA2" w:rsidRPr="00744B92" w:rsidRDefault="00107EA2" w:rsidP="00214E83">
      <w:pPr>
        <w:pStyle w:val="ListParagraph"/>
        <w:widowControl w:val="0"/>
        <w:numPr>
          <w:ilvl w:val="0"/>
          <w:numId w:val="6"/>
        </w:numPr>
        <w:spacing w:after="0" w:line="276" w:lineRule="auto"/>
        <w:contextualSpacing w:val="0"/>
        <w:rPr>
          <w:rFonts w:ascii="Calibri" w:hAnsi="Calibri" w:cs="Calibri"/>
          <w:sz w:val="24"/>
          <w:szCs w:val="24"/>
        </w:rPr>
      </w:pPr>
      <w:r w:rsidRPr="00744B92">
        <w:rPr>
          <w:rFonts w:ascii="Calibri" w:hAnsi="Calibri" w:cs="Calibri"/>
          <w:sz w:val="24"/>
          <w:szCs w:val="24"/>
        </w:rPr>
        <w:t>Respondent must select either “Yes” or “No”</w:t>
      </w:r>
      <w:r w:rsidRPr="00744B92">
        <w:rPr>
          <w:rFonts w:ascii="Calibri" w:hAnsi="Calibri" w:cs="Calibri"/>
          <w:b/>
          <w:bCs/>
          <w:sz w:val="24"/>
          <w:szCs w:val="24"/>
        </w:rPr>
        <w:t xml:space="preserve"> </w:t>
      </w:r>
      <w:r w:rsidRPr="00744B92">
        <w:rPr>
          <w:rFonts w:ascii="Calibri" w:hAnsi="Calibri" w:cs="Calibri"/>
          <w:sz w:val="24"/>
          <w:szCs w:val="24"/>
        </w:rPr>
        <w:t>for all applicable category items.</w:t>
      </w:r>
    </w:p>
    <w:p w14:paraId="1B8AD63B" w14:textId="77777777" w:rsidR="00107EA2" w:rsidRPr="00744B92" w:rsidRDefault="00107EA2" w:rsidP="0043754C">
      <w:pPr>
        <w:spacing w:after="0" w:line="276" w:lineRule="auto"/>
        <w:ind w:left="360"/>
        <w:rPr>
          <w:rFonts w:ascii="Calibri" w:hAnsi="Calibri" w:cs="Calibri"/>
          <w:b/>
          <w:sz w:val="24"/>
          <w:szCs w:val="24"/>
        </w:rPr>
      </w:pPr>
    </w:p>
    <w:p w14:paraId="3849660F" w14:textId="77777777" w:rsidR="00107EA2" w:rsidRPr="00744B92" w:rsidRDefault="00107EA2" w:rsidP="00107EA2">
      <w:pPr>
        <w:spacing w:line="276" w:lineRule="auto"/>
        <w:ind w:left="360"/>
        <w:rPr>
          <w:rFonts w:ascii="Calibri" w:hAnsi="Calibri" w:cs="Calibri"/>
          <w:sz w:val="24"/>
          <w:szCs w:val="24"/>
        </w:rPr>
      </w:pPr>
      <w:r w:rsidRPr="00744B92">
        <w:rPr>
          <w:rFonts w:ascii="Calibri" w:hAnsi="Calibri" w:cs="Calibri"/>
          <w:b/>
          <w:bCs/>
          <w:sz w:val="24"/>
          <w:szCs w:val="24"/>
        </w:rPr>
        <w:t xml:space="preserve">Responses of “No,” deviations, and/or caveats to the minimum qualifications </w:t>
      </w:r>
      <w:r w:rsidRPr="00744B92">
        <w:rPr>
          <w:rFonts w:ascii="Calibri" w:hAnsi="Calibri" w:cs="Calibri"/>
          <w:sz w:val="24"/>
          <w:szCs w:val="24"/>
        </w:rPr>
        <w:t>shall result in the rejection of the overall proposal at FHKC’s sole discretion and will not receive further consideration.</w:t>
      </w:r>
    </w:p>
    <w:p w14:paraId="2608B849" w14:textId="77777777" w:rsidR="00107EA2" w:rsidRPr="00744B92" w:rsidRDefault="00107EA2" w:rsidP="00107EA2">
      <w:pPr>
        <w:spacing w:line="276" w:lineRule="auto"/>
        <w:ind w:left="360"/>
        <w:rPr>
          <w:rFonts w:ascii="Calibri" w:hAnsi="Calibri" w:cs="Calibri"/>
          <w:b/>
          <w:sz w:val="24"/>
          <w:szCs w:val="24"/>
        </w:rPr>
      </w:pPr>
      <w:r w:rsidRPr="00744B92">
        <w:rPr>
          <w:rFonts w:ascii="Calibri" w:hAnsi="Calibri" w:cs="Calibri"/>
          <w:b/>
          <w:sz w:val="24"/>
          <w:szCs w:val="24"/>
        </w:rPr>
        <w:t>Minimum Qualifications for all Respondents</w:t>
      </w:r>
    </w:p>
    <w:p w14:paraId="37928F2E"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agrees to all terms as proposed under this ITN for the Services for which Respondent is providing a proposal.</w:t>
      </w:r>
    </w:p>
    <w:p w14:paraId="0C8B9634" w14:textId="77777777" w:rsidR="00107EA2" w:rsidRPr="00744B92" w:rsidRDefault="00392C4E" w:rsidP="00107EA2">
      <w:pPr>
        <w:spacing w:line="276" w:lineRule="auto"/>
        <w:ind w:left="360"/>
        <w:jc w:val="center"/>
        <w:rPr>
          <w:rFonts w:ascii="Calibri" w:hAnsi="Calibri" w:cs="Calibri"/>
          <w:sz w:val="24"/>
          <w:szCs w:val="24"/>
        </w:rPr>
      </w:pPr>
      <w:sdt>
        <w:sdtPr>
          <w:rPr>
            <w:rFonts w:ascii="Calibri" w:eastAsia="MS Gothic" w:hAnsi="Calibri" w:cs="Calibri"/>
            <w:sz w:val="24"/>
            <w:szCs w:val="24"/>
          </w:rPr>
          <w:id w:val="1437785388"/>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1551262570"/>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5066137D"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 xml:space="preserve">Respondent confirms it will be able to provide all required Services pertaining to its proposal beginning October 1, 2021 in the manner specified in this ITN with no degradation of functionality or Services. </w:t>
      </w:r>
    </w:p>
    <w:p w14:paraId="77068157" w14:textId="77777777" w:rsidR="00107EA2" w:rsidRPr="00744B92" w:rsidRDefault="00392C4E" w:rsidP="00107EA2">
      <w:pPr>
        <w:spacing w:line="276" w:lineRule="auto"/>
        <w:ind w:left="360"/>
        <w:jc w:val="center"/>
        <w:rPr>
          <w:rFonts w:ascii="Calibri" w:hAnsi="Calibri" w:cs="Calibri"/>
          <w:sz w:val="24"/>
          <w:szCs w:val="24"/>
        </w:rPr>
      </w:pPr>
      <w:sdt>
        <w:sdtPr>
          <w:rPr>
            <w:rFonts w:ascii="Calibri" w:hAnsi="Calibri" w:cs="Calibri"/>
            <w:sz w:val="24"/>
            <w:szCs w:val="24"/>
          </w:rPr>
          <w:id w:val="-1725822618"/>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hAnsi="Calibri" w:cs="Calibri"/>
            <w:sz w:val="24"/>
            <w:szCs w:val="24"/>
          </w:rPr>
          <w:id w:val="-930728858"/>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521B7BD7" w14:textId="74130194" w:rsidR="00107EA2" w:rsidRPr="00744B92" w:rsidRDefault="00107EA2" w:rsidP="00214E83">
      <w:pPr>
        <w:pStyle w:val="BodyText"/>
        <w:numPr>
          <w:ilvl w:val="0"/>
          <w:numId w:val="5"/>
        </w:numPr>
        <w:spacing w:before="0" w:after="120"/>
        <w:ind w:right="0"/>
        <w:rPr>
          <w:sz w:val="24"/>
          <w:szCs w:val="24"/>
        </w:rPr>
      </w:pPr>
      <w:r w:rsidRPr="00BA2F0F">
        <w:rPr>
          <w:sz w:val="24"/>
          <w:szCs w:val="24"/>
        </w:rPr>
        <w:t>Respondent confirms that by providing its cost proposal(s) in Attachment 2</w:t>
      </w:r>
      <w:r w:rsidR="005C57D7" w:rsidRPr="00BA2F0F">
        <w:rPr>
          <w:sz w:val="24"/>
          <w:szCs w:val="24"/>
        </w:rPr>
        <w:t>A: CEC Services</w:t>
      </w:r>
      <w:r w:rsidRPr="00BA2F0F">
        <w:rPr>
          <w:sz w:val="24"/>
          <w:szCs w:val="24"/>
        </w:rPr>
        <w:t>,</w:t>
      </w:r>
      <w:r w:rsidR="005C57D7" w:rsidRPr="00BA2F0F">
        <w:rPr>
          <w:sz w:val="24"/>
          <w:szCs w:val="24"/>
        </w:rPr>
        <w:t xml:space="preserve"> Attachment 2B: CRM System Services, and/or Attachment 2C: Integrated Model,</w:t>
      </w:r>
      <w:r w:rsidRPr="00BA2F0F">
        <w:rPr>
          <w:sz w:val="24"/>
          <w:szCs w:val="24"/>
        </w:rPr>
        <w:t xml:space="preserve"> Respondent is offering firm, </w:t>
      </w:r>
      <w:r w:rsidR="00E97EB1">
        <w:rPr>
          <w:sz w:val="24"/>
          <w:szCs w:val="24"/>
        </w:rPr>
        <w:t>fixed</w:t>
      </w:r>
      <w:r w:rsidR="005C57D7" w:rsidRPr="00BA2F0F">
        <w:rPr>
          <w:sz w:val="24"/>
          <w:szCs w:val="24"/>
        </w:rPr>
        <w:t xml:space="preserve"> pricing </w:t>
      </w:r>
      <w:r w:rsidRPr="00BA2F0F">
        <w:rPr>
          <w:sz w:val="24"/>
          <w:szCs w:val="24"/>
        </w:rPr>
        <w:t>for the</w:t>
      </w:r>
      <w:r w:rsidRPr="00744B92">
        <w:rPr>
          <w:sz w:val="24"/>
          <w:szCs w:val="24"/>
        </w:rPr>
        <w:t xml:space="preserve"> Services required by this ITN. </w:t>
      </w:r>
    </w:p>
    <w:p w14:paraId="036AB662" w14:textId="77777777" w:rsidR="00107EA2" w:rsidRPr="00744B92" w:rsidRDefault="00392C4E" w:rsidP="00107EA2">
      <w:pPr>
        <w:spacing w:line="276" w:lineRule="auto"/>
        <w:ind w:left="360"/>
        <w:jc w:val="center"/>
        <w:rPr>
          <w:rFonts w:ascii="Calibri" w:hAnsi="Calibri" w:cs="Calibri"/>
          <w:sz w:val="24"/>
          <w:szCs w:val="24"/>
        </w:rPr>
      </w:pPr>
      <w:sdt>
        <w:sdtPr>
          <w:rPr>
            <w:rFonts w:ascii="Calibri" w:eastAsia="MS Gothic" w:hAnsi="Calibri" w:cs="Calibri"/>
            <w:sz w:val="24"/>
            <w:szCs w:val="24"/>
          </w:rPr>
          <w:id w:val="-344408443"/>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1213935686"/>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230B733D"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 xml:space="preserve">Respondent confirms its proposal does </w:t>
      </w:r>
      <w:r w:rsidRPr="00744B92">
        <w:rPr>
          <w:b/>
          <w:sz w:val="24"/>
          <w:szCs w:val="24"/>
        </w:rPr>
        <w:t>not</w:t>
      </w:r>
      <w:r w:rsidRPr="00744B92">
        <w:rPr>
          <w:sz w:val="24"/>
          <w:szCs w:val="24"/>
        </w:rPr>
        <w:t xml:space="preserve"> include any minimum or maximum number of Applicants or Enrollees. </w:t>
      </w:r>
    </w:p>
    <w:p w14:paraId="0950AA2E" w14:textId="77777777" w:rsidR="00107EA2" w:rsidRPr="00744B92" w:rsidRDefault="00392C4E" w:rsidP="00107EA2">
      <w:pPr>
        <w:spacing w:line="276" w:lineRule="auto"/>
        <w:jc w:val="center"/>
        <w:rPr>
          <w:rFonts w:ascii="Calibri" w:hAnsi="Calibri" w:cs="Calibri"/>
          <w:sz w:val="24"/>
          <w:szCs w:val="24"/>
        </w:rPr>
      </w:pPr>
      <w:sdt>
        <w:sdtPr>
          <w:rPr>
            <w:rFonts w:ascii="Calibri" w:hAnsi="Calibri" w:cs="Calibri"/>
            <w:sz w:val="24"/>
            <w:szCs w:val="24"/>
          </w:rPr>
          <w:id w:val="951902460"/>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hAnsi="Calibri" w:cs="Calibri"/>
            <w:sz w:val="24"/>
            <w:szCs w:val="24"/>
          </w:rPr>
          <w:id w:val="-2058309764"/>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0C382505"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 xml:space="preserve">Respondent confirms it is registered with the </w:t>
      </w:r>
      <w:r w:rsidRPr="00744B92">
        <w:rPr>
          <w:rFonts w:eastAsiaTheme="minorEastAsia"/>
          <w:sz w:val="24"/>
          <w:szCs w:val="24"/>
        </w:rPr>
        <w:t>Florida Department of State, Division of Corporations, or will be within seven Calendar Days of Contract award to transact business in the State of Florida</w:t>
      </w:r>
      <w:r w:rsidRPr="00744B92">
        <w:rPr>
          <w:sz w:val="24"/>
          <w:szCs w:val="24"/>
        </w:rPr>
        <w:t xml:space="preserve">. If Respondent is currently registered, Respondent must </w:t>
      </w:r>
      <w:r w:rsidRPr="00744B92">
        <w:rPr>
          <w:sz w:val="24"/>
          <w:szCs w:val="24"/>
        </w:rPr>
        <w:lastRenderedPageBreak/>
        <w:t>submit proof of such registration in this Tab, labeled “[Company Name] Minimum Qualification B.5.”</w:t>
      </w:r>
    </w:p>
    <w:p w14:paraId="60F0EC15" w14:textId="77777777" w:rsidR="00107EA2" w:rsidRPr="00744B92" w:rsidRDefault="00392C4E" w:rsidP="00107EA2">
      <w:pPr>
        <w:spacing w:line="276" w:lineRule="auto"/>
        <w:jc w:val="center"/>
        <w:rPr>
          <w:rFonts w:ascii="Calibri" w:hAnsi="Calibri" w:cs="Calibri"/>
          <w:sz w:val="24"/>
          <w:szCs w:val="24"/>
        </w:rPr>
      </w:pPr>
      <w:sdt>
        <w:sdtPr>
          <w:rPr>
            <w:rFonts w:ascii="Calibri" w:eastAsia="MS Gothic" w:hAnsi="Calibri" w:cs="Calibri"/>
            <w:sz w:val="24"/>
            <w:szCs w:val="24"/>
          </w:rPr>
          <w:id w:val="1233206552"/>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205851390"/>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63132F63" w14:textId="77777777" w:rsidR="00107EA2" w:rsidRPr="00744B92" w:rsidRDefault="00107EA2" w:rsidP="00214E83">
      <w:pPr>
        <w:pStyle w:val="ListParagraph"/>
        <w:widowControl w:val="0"/>
        <w:numPr>
          <w:ilvl w:val="0"/>
          <w:numId w:val="5"/>
        </w:numPr>
        <w:spacing w:after="0" w:line="276" w:lineRule="auto"/>
        <w:contextualSpacing w:val="0"/>
        <w:rPr>
          <w:rFonts w:ascii="Calibri" w:hAnsi="Calibri" w:cs="Calibri"/>
          <w:sz w:val="24"/>
          <w:szCs w:val="24"/>
        </w:rPr>
      </w:pPr>
      <w:r w:rsidRPr="00744B92">
        <w:rPr>
          <w:rFonts w:ascii="Calibri" w:hAnsi="Calibri" w:cs="Calibri"/>
          <w:sz w:val="24"/>
          <w:szCs w:val="24"/>
        </w:rPr>
        <w:t>Respondent confirms it has not filed for bankruptcy or receivership within the last five years.</w:t>
      </w:r>
    </w:p>
    <w:p w14:paraId="720DDE26" w14:textId="77777777" w:rsidR="00107EA2" w:rsidRPr="00744B92" w:rsidRDefault="00107EA2" w:rsidP="00107EA2">
      <w:pPr>
        <w:spacing w:line="276" w:lineRule="auto"/>
        <w:jc w:val="center"/>
        <w:rPr>
          <w:rFonts w:ascii="Calibri" w:hAnsi="Calibri" w:cs="Calibri"/>
          <w:sz w:val="24"/>
          <w:szCs w:val="24"/>
        </w:rPr>
      </w:pPr>
      <w:r w:rsidRPr="00256F0D">
        <w:rPr>
          <w:rFonts w:ascii="Segoe UI Symbol" w:eastAsia="MS Gothic" w:hAnsi="Segoe UI Symbol" w:cs="Segoe UI Symbol"/>
          <w:sz w:val="24"/>
          <w:szCs w:val="24"/>
        </w:rPr>
        <w:t>☐</w:t>
      </w:r>
      <w:r w:rsidRPr="00744B92">
        <w:rPr>
          <w:rFonts w:ascii="Calibri" w:hAnsi="Calibri" w:cs="Calibri"/>
          <w:sz w:val="24"/>
          <w:szCs w:val="24"/>
        </w:rPr>
        <w:t xml:space="preserve"> Yes    </w:t>
      </w:r>
      <w:r w:rsidRPr="00256F0D">
        <w:rPr>
          <w:rFonts w:ascii="Segoe UI Symbol" w:eastAsia="MS Gothic" w:hAnsi="Segoe UI Symbol" w:cs="Segoe UI Symbol"/>
          <w:sz w:val="24"/>
          <w:szCs w:val="24"/>
        </w:rPr>
        <w:t>☐</w:t>
      </w:r>
      <w:r w:rsidRPr="00744B92">
        <w:rPr>
          <w:rFonts w:ascii="Calibri" w:hAnsi="Calibri" w:cs="Calibri"/>
          <w:sz w:val="24"/>
          <w:szCs w:val="24"/>
        </w:rPr>
        <w:t xml:space="preserve"> No</w:t>
      </w:r>
    </w:p>
    <w:p w14:paraId="238B90C9"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confirms that, if awarded this Contract, neither it nor any of its Subcontractors or agents will perform Services or Access, store, or transfer Data outside of the United States.</w:t>
      </w:r>
    </w:p>
    <w:p w14:paraId="6DE517A4" w14:textId="364F2073" w:rsidR="00887623" w:rsidRPr="00744B92" w:rsidRDefault="00392C4E" w:rsidP="00107EA2">
      <w:pPr>
        <w:spacing w:line="276" w:lineRule="auto"/>
        <w:jc w:val="center"/>
        <w:rPr>
          <w:rFonts w:ascii="Calibri" w:hAnsi="Calibri" w:cs="Calibri"/>
          <w:sz w:val="24"/>
          <w:szCs w:val="24"/>
        </w:rPr>
      </w:pPr>
      <w:sdt>
        <w:sdtPr>
          <w:rPr>
            <w:rFonts w:ascii="Calibri" w:hAnsi="Calibri" w:cs="Calibri"/>
            <w:sz w:val="24"/>
            <w:szCs w:val="24"/>
          </w:rPr>
          <w:id w:val="1764407073"/>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hAnsi="Calibri" w:cs="Calibri"/>
            <w:sz w:val="24"/>
            <w:szCs w:val="24"/>
          </w:rPr>
          <w:id w:val="-884473545"/>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02464AC6" w14:textId="77777777" w:rsidR="00107EA2" w:rsidRPr="00744B92" w:rsidRDefault="00107EA2" w:rsidP="00793E99">
      <w:pPr>
        <w:spacing w:line="276" w:lineRule="auto"/>
        <w:jc w:val="center"/>
        <w:rPr>
          <w:rFonts w:ascii="Calibri" w:hAnsi="Calibri" w:cs="Calibri"/>
          <w:sz w:val="24"/>
          <w:szCs w:val="24"/>
        </w:rPr>
      </w:pPr>
    </w:p>
    <w:p w14:paraId="5DAF3E1B" w14:textId="77777777" w:rsidR="00107EA2" w:rsidRPr="00744B92" w:rsidRDefault="00107EA2" w:rsidP="00107EA2">
      <w:pPr>
        <w:spacing w:line="276" w:lineRule="auto"/>
        <w:ind w:left="360"/>
        <w:rPr>
          <w:rFonts w:ascii="Calibri" w:hAnsi="Calibri" w:cs="Calibri"/>
          <w:b/>
          <w:bCs/>
          <w:sz w:val="24"/>
          <w:szCs w:val="24"/>
        </w:rPr>
      </w:pPr>
      <w:r w:rsidRPr="00744B92">
        <w:rPr>
          <w:rFonts w:ascii="Calibri" w:hAnsi="Calibri" w:cs="Calibri"/>
          <w:b/>
          <w:bCs/>
          <w:sz w:val="24"/>
          <w:szCs w:val="24"/>
        </w:rPr>
        <w:t>Minimum Qualifications for Respondents Proposing CEC Services</w:t>
      </w:r>
    </w:p>
    <w:p w14:paraId="26EE8A26"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confirms it has at least three years’ experience providing services similar to the CEC Services described in Attachment 1: Draft Contract.</w:t>
      </w:r>
    </w:p>
    <w:p w14:paraId="28369358" w14:textId="77777777" w:rsidR="00107EA2" w:rsidRPr="00744B92" w:rsidRDefault="00392C4E" w:rsidP="00107EA2">
      <w:pPr>
        <w:spacing w:line="276" w:lineRule="auto"/>
        <w:jc w:val="center"/>
        <w:rPr>
          <w:rFonts w:ascii="Calibri" w:hAnsi="Calibri" w:cs="Calibri"/>
          <w:sz w:val="24"/>
          <w:szCs w:val="24"/>
        </w:rPr>
      </w:pPr>
      <w:sdt>
        <w:sdtPr>
          <w:rPr>
            <w:rFonts w:ascii="Calibri" w:hAnsi="Calibri" w:cs="Calibri"/>
            <w:sz w:val="24"/>
            <w:szCs w:val="24"/>
          </w:rPr>
          <w:id w:val="-2096238728"/>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bookmarkStart w:id="1" w:name="_Hlk1046566"/>
      <w:sdt>
        <w:sdtPr>
          <w:rPr>
            <w:rFonts w:ascii="Calibri" w:hAnsi="Calibri" w:cs="Calibri"/>
            <w:sz w:val="24"/>
            <w:szCs w:val="24"/>
          </w:rPr>
          <w:id w:val="930004405"/>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bookmarkEnd w:id="1"/>
    </w:p>
    <w:p w14:paraId="5B8584CD"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 xml:space="preserve">Respondent confirms, for the last 24 months, it has collected an average of at least 25,000 documents per month that required scanning, uploading, and attaching to accounts. Such documents also required Respondent to validate information, identify discrepancies or missing information, and determine eligibility or some other conclusive action. Collection of documents may have been electronic (e.g., online or via email) or paper (e.g., by mail or fax). </w:t>
      </w:r>
    </w:p>
    <w:p w14:paraId="2C4490A7" w14:textId="77777777" w:rsidR="00107EA2" w:rsidRPr="00744B92" w:rsidRDefault="00392C4E" w:rsidP="00107EA2">
      <w:pPr>
        <w:spacing w:line="276" w:lineRule="auto"/>
        <w:jc w:val="center"/>
        <w:rPr>
          <w:rFonts w:ascii="Calibri" w:hAnsi="Calibri" w:cs="Calibri"/>
          <w:sz w:val="24"/>
          <w:szCs w:val="24"/>
        </w:rPr>
      </w:pPr>
      <w:sdt>
        <w:sdtPr>
          <w:rPr>
            <w:rFonts w:ascii="Calibri" w:eastAsia="MS Gothic" w:hAnsi="Calibri" w:cs="Calibri"/>
            <w:sz w:val="24"/>
            <w:szCs w:val="24"/>
          </w:rPr>
          <w:id w:val="20051251"/>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525908618"/>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66702699"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 xml:space="preserve">Respondent confirms it is responsible for a customer </w:t>
      </w:r>
      <w:r w:rsidRPr="00744B92" w:rsidDel="00926BD1">
        <w:rPr>
          <w:sz w:val="24"/>
          <w:szCs w:val="24"/>
        </w:rPr>
        <w:t xml:space="preserve">contact </w:t>
      </w:r>
      <w:r w:rsidRPr="00744B92">
        <w:rPr>
          <w:sz w:val="24"/>
          <w:szCs w:val="24"/>
        </w:rPr>
        <w:t>center with at least 500,000 contacts (e.g., incoming calls, incoming emails, outgoing electronic letters or messages, or individual webchats) at one physical location for each of the past two years.</w:t>
      </w:r>
    </w:p>
    <w:p w14:paraId="77859724" w14:textId="77777777" w:rsidR="00107EA2" w:rsidRPr="00744B92" w:rsidRDefault="00392C4E" w:rsidP="00107EA2">
      <w:pPr>
        <w:spacing w:line="276" w:lineRule="auto"/>
        <w:jc w:val="center"/>
        <w:rPr>
          <w:rFonts w:ascii="Calibri" w:hAnsi="Calibri" w:cs="Calibri"/>
          <w:sz w:val="24"/>
          <w:szCs w:val="24"/>
        </w:rPr>
      </w:pPr>
      <w:sdt>
        <w:sdtPr>
          <w:rPr>
            <w:rFonts w:ascii="Calibri" w:eastAsia="MS Gothic" w:hAnsi="Calibri" w:cs="Calibri"/>
            <w:sz w:val="24"/>
            <w:szCs w:val="24"/>
          </w:rPr>
          <w:id w:val="-764533714"/>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958997668"/>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4CEF1E3B"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confirms it is responsible for the production and mailing of at least 500,000 printed letters, each containing individualized health, financial, or other confidential information, from one physical location for each of the past two years.</w:t>
      </w:r>
    </w:p>
    <w:p w14:paraId="0C679B3F" w14:textId="77777777" w:rsidR="00107EA2" w:rsidRPr="00744B92" w:rsidRDefault="00392C4E" w:rsidP="00107EA2">
      <w:pPr>
        <w:spacing w:line="276" w:lineRule="auto"/>
        <w:jc w:val="center"/>
        <w:rPr>
          <w:rFonts w:ascii="Calibri" w:hAnsi="Calibri" w:cs="Calibri"/>
          <w:sz w:val="24"/>
          <w:szCs w:val="24"/>
        </w:rPr>
      </w:pPr>
      <w:sdt>
        <w:sdtPr>
          <w:rPr>
            <w:rFonts w:ascii="Calibri" w:hAnsi="Calibri" w:cs="Calibri"/>
            <w:sz w:val="24"/>
            <w:szCs w:val="24"/>
          </w:rPr>
          <w:id w:val="833646169"/>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hAnsi="Calibri" w:cs="Calibri"/>
            <w:sz w:val="24"/>
            <w:szCs w:val="24"/>
          </w:rPr>
          <w:id w:val="-1404909215"/>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1DA6ED0B" w14:textId="77777777" w:rsidR="00107EA2" w:rsidRPr="00744B92" w:rsidRDefault="00107EA2" w:rsidP="00107EA2">
      <w:pPr>
        <w:pStyle w:val="ListParagraph"/>
        <w:spacing w:line="276" w:lineRule="auto"/>
        <w:ind w:left="360"/>
        <w:rPr>
          <w:rFonts w:ascii="Calibri" w:hAnsi="Calibri" w:cs="Calibri"/>
          <w:b/>
          <w:sz w:val="24"/>
          <w:szCs w:val="24"/>
        </w:rPr>
      </w:pPr>
    </w:p>
    <w:p w14:paraId="27E07ADE" w14:textId="77777777" w:rsidR="00107EA2" w:rsidRPr="00744B92" w:rsidRDefault="00107EA2" w:rsidP="00107EA2">
      <w:pPr>
        <w:spacing w:line="276" w:lineRule="auto"/>
        <w:ind w:left="360"/>
        <w:rPr>
          <w:rFonts w:ascii="Calibri" w:hAnsi="Calibri" w:cs="Calibri"/>
          <w:b/>
          <w:sz w:val="24"/>
          <w:szCs w:val="24"/>
        </w:rPr>
      </w:pPr>
      <w:r w:rsidRPr="00744B92">
        <w:rPr>
          <w:rFonts w:ascii="Calibri" w:hAnsi="Calibri" w:cs="Calibri"/>
          <w:b/>
          <w:sz w:val="24"/>
          <w:szCs w:val="24"/>
        </w:rPr>
        <w:lastRenderedPageBreak/>
        <w:t>Minimum Qualifications for Respondents Proposing CRM System Services</w:t>
      </w:r>
    </w:p>
    <w:p w14:paraId="69D64F24"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confirms it has at least five years’ experience providing services similar to the CRM System Services described in Attachment 1: Draft Contract.</w:t>
      </w:r>
    </w:p>
    <w:p w14:paraId="5DA716A1" w14:textId="77777777" w:rsidR="00107EA2" w:rsidRPr="00744B92" w:rsidRDefault="00392C4E" w:rsidP="00107EA2">
      <w:pPr>
        <w:spacing w:line="276" w:lineRule="auto"/>
        <w:jc w:val="center"/>
        <w:rPr>
          <w:rFonts w:ascii="Calibri" w:hAnsi="Calibri" w:cs="Calibri"/>
          <w:sz w:val="24"/>
          <w:szCs w:val="24"/>
        </w:rPr>
      </w:pPr>
      <w:sdt>
        <w:sdtPr>
          <w:rPr>
            <w:rFonts w:ascii="Calibri" w:hAnsi="Calibri" w:cs="Calibri"/>
            <w:sz w:val="24"/>
            <w:szCs w:val="24"/>
          </w:rPr>
          <w:id w:val="-1603343517"/>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hAnsi="Calibri" w:cs="Calibri"/>
            <w:sz w:val="24"/>
            <w:szCs w:val="24"/>
          </w:rPr>
          <w:id w:val="-1495561301"/>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469EABCF"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confirms it serves at least 100,000 unique customers across its book of business, with at least 50,000 unique customers from one large client in either of the last two years.</w:t>
      </w:r>
    </w:p>
    <w:p w14:paraId="2BB4773C" w14:textId="707FC699" w:rsidR="00107EA2" w:rsidRPr="00744B92" w:rsidRDefault="00392C4E" w:rsidP="00107EA2">
      <w:pPr>
        <w:spacing w:line="276" w:lineRule="auto"/>
        <w:jc w:val="center"/>
        <w:rPr>
          <w:rFonts w:ascii="Calibri" w:hAnsi="Calibri" w:cs="Calibri"/>
          <w:sz w:val="24"/>
          <w:szCs w:val="24"/>
        </w:rPr>
      </w:pPr>
      <w:sdt>
        <w:sdtPr>
          <w:rPr>
            <w:rFonts w:ascii="Calibri" w:eastAsia="MS Gothic" w:hAnsi="Calibri" w:cs="Calibri"/>
            <w:sz w:val="24"/>
            <w:szCs w:val="24"/>
          </w:rPr>
          <w:id w:val="-1162847564"/>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246116979"/>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454EF99C" w14:textId="77777777" w:rsidR="00107EA2" w:rsidRPr="00744B92" w:rsidRDefault="00107EA2" w:rsidP="00214E83">
      <w:pPr>
        <w:pStyle w:val="BodyText"/>
        <w:numPr>
          <w:ilvl w:val="0"/>
          <w:numId w:val="5"/>
        </w:numPr>
        <w:spacing w:before="0" w:after="120"/>
        <w:ind w:right="0"/>
        <w:rPr>
          <w:sz w:val="24"/>
          <w:szCs w:val="24"/>
        </w:rPr>
      </w:pPr>
      <w:r w:rsidRPr="00744B92">
        <w:rPr>
          <w:sz w:val="24"/>
          <w:szCs w:val="24"/>
        </w:rPr>
        <w:t>Respondent confirms its CRM System can support a Customer Portal that allows customers to submit applications, upload and retrieve documents, view and update account information, and seek assistance for customer service issues.</w:t>
      </w:r>
    </w:p>
    <w:p w14:paraId="01CAB416" w14:textId="77777777" w:rsidR="00107EA2" w:rsidRPr="00744B92" w:rsidRDefault="00392C4E" w:rsidP="00107EA2">
      <w:pPr>
        <w:spacing w:line="276" w:lineRule="auto"/>
        <w:jc w:val="center"/>
        <w:rPr>
          <w:rFonts w:ascii="Calibri" w:hAnsi="Calibri" w:cs="Calibri"/>
          <w:sz w:val="24"/>
          <w:szCs w:val="24"/>
        </w:rPr>
      </w:pPr>
      <w:sdt>
        <w:sdtPr>
          <w:rPr>
            <w:rFonts w:ascii="Calibri" w:eastAsia="MS Gothic" w:hAnsi="Calibri" w:cs="Calibri"/>
            <w:sz w:val="24"/>
            <w:szCs w:val="24"/>
          </w:rPr>
          <w:id w:val="-1946222636"/>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Yes    </w:t>
      </w:r>
      <w:sdt>
        <w:sdtPr>
          <w:rPr>
            <w:rFonts w:ascii="Calibri" w:eastAsia="MS Gothic" w:hAnsi="Calibri" w:cs="Calibri"/>
            <w:sz w:val="24"/>
            <w:szCs w:val="24"/>
          </w:rPr>
          <w:id w:val="-759527292"/>
          <w14:checkbox>
            <w14:checked w14:val="0"/>
            <w14:checkedState w14:val="2612" w14:font="MS Gothic"/>
            <w14:uncheckedState w14:val="2610" w14:font="MS Gothic"/>
          </w14:checkbox>
        </w:sdtPr>
        <w:sdtContent>
          <w:r w:rsidR="00107EA2" w:rsidRPr="00256F0D">
            <w:rPr>
              <w:rFonts w:ascii="Segoe UI Symbol" w:eastAsia="MS Gothic" w:hAnsi="Segoe UI Symbol" w:cs="Segoe UI Symbol"/>
              <w:sz w:val="24"/>
              <w:szCs w:val="24"/>
            </w:rPr>
            <w:t>☐</w:t>
          </w:r>
        </w:sdtContent>
      </w:sdt>
      <w:r w:rsidR="00107EA2" w:rsidRPr="00744B92">
        <w:rPr>
          <w:rFonts w:ascii="Calibri" w:hAnsi="Calibri" w:cs="Calibri"/>
          <w:sz w:val="24"/>
          <w:szCs w:val="24"/>
        </w:rPr>
        <w:t xml:space="preserve"> No</w:t>
      </w:r>
    </w:p>
    <w:p w14:paraId="1CC0176E" w14:textId="77777777" w:rsidR="000B76C5" w:rsidRPr="00744B92" w:rsidRDefault="000B76C5" w:rsidP="000B76C5">
      <w:pPr>
        <w:pStyle w:val="ListParagraph"/>
        <w:spacing w:line="240" w:lineRule="auto"/>
        <w:ind w:left="0"/>
        <w:contextualSpacing w:val="0"/>
        <w:rPr>
          <w:rFonts w:ascii="Calibri" w:hAnsi="Calibri" w:cs="Calibri"/>
          <w:sz w:val="24"/>
          <w:szCs w:val="24"/>
        </w:rPr>
      </w:pPr>
    </w:p>
    <w:p w14:paraId="3400A78E" w14:textId="24930DD0" w:rsidR="00B53DB7" w:rsidRPr="00A008DF" w:rsidRDefault="00095251" w:rsidP="00D921FE">
      <w:pPr>
        <w:pStyle w:val="Heading1"/>
        <w:rPr>
          <w:rFonts w:ascii="Calibri" w:hAnsi="Calibri" w:cs="Calibri"/>
          <w:b/>
        </w:rPr>
      </w:pPr>
      <w:r w:rsidRPr="00A008DF">
        <w:rPr>
          <w:rFonts w:ascii="Calibri" w:hAnsi="Calibri" w:cs="Calibri"/>
          <w:b/>
        </w:rPr>
        <w:t xml:space="preserve">Section 5 </w:t>
      </w:r>
      <w:r w:rsidR="00491436" w:rsidRPr="00A008DF">
        <w:rPr>
          <w:rFonts w:ascii="Calibri" w:hAnsi="Calibri" w:cs="Calibri"/>
          <w:b/>
        </w:rPr>
        <w:t xml:space="preserve">of the ITN </w:t>
      </w:r>
      <w:r w:rsidRPr="00A008DF">
        <w:rPr>
          <w:rFonts w:ascii="Calibri" w:hAnsi="Calibri" w:cs="Calibri"/>
          <w:b/>
        </w:rPr>
        <w:t>is replaced in its entirety as follows:</w:t>
      </w:r>
    </w:p>
    <w:p w14:paraId="648769EA" w14:textId="075C4E7F" w:rsidR="005D4A64" w:rsidRPr="00744B92" w:rsidRDefault="005D4A64" w:rsidP="005D4A64">
      <w:pPr>
        <w:spacing w:line="240" w:lineRule="auto"/>
        <w:jc w:val="center"/>
        <w:rPr>
          <w:rFonts w:ascii="Calibri" w:hAnsi="Calibri" w:cs="Calibri"/>
          <w:b/>
          <w:sz w:val="24"/>
          <w:szCs w:val="24"/>
        </w:rPr>
      </w:pPr>
      <w:r w:rsidRPr="00744B92">
        <w:rPr>
          <w:rFonts w:ascii="Calibri" w:hAnsi="Calibri" w:cs="Calibri"/>
          <w:b/>
          <w:sz w:val="24"/>
          <w:szCs w:val="24"/>
        </w:rPr>
        <w:t>5.  Cost Proposal</w:t>
      </w:r>
    </w:p>
    <w:p w14:paraId="13CA9424" w14:textId="265ABB4C" w:rsidR="00EF51E4" w:rsidRPr="00744B92" w:rsidRDefault="00913CA5" w:rsidP="00735609">
      <w:pPr>
        <w:ind w:left="360"/>
        <w:rPr>
          <w:rFonts w:ascii="Calibri" w:hAnsi="Calibri" w:cs="Calibri"/>
          <w:sz w:val="24"/>
          <w:szCs w:val="24"/>
        </w:rPr>
      </w:pPr>
      <w:r w:rsidRPr="00744B92">
        <w:rPr>
          <w:rFonts w:ascii="Calibri" w:hAnsi="Calibri" w:cs="Calibri"/>
          <w:sz w:val="24"/>
          <w:szCs w:val="24"/>
        </w:rPr>
        <w:t xml:space="preserve">Respondent must use and follow the instructions in </w:t>
      </w:r>
      <w:r w:rsidR="00E97EB1" w:rsidRPr="00744B92">
        <w:rPr>
          <w:sz w:val="24"/>
          <w:szCs w:val="24"/>
        </w:rPr>
        <w:t>Attachment 2</w:t>
      </w:r>
      <w:r w:rsidR="00E97EB1">
        <w:rPr>
          <w:sz w:val="24"/>
          <w:szCs w:val="24"/>
        </w:rPr>
        <w:t>A</w:t>
      </w:r>
      <w:r w:rsidR="00E97EB1" w:rsidRPr="00744B92">
        <w:rPr>
          <w:sz w:val="24"/>
          <w:szCs w:val="24"/>
        </w:rPr>
        <w:t>:</w:t>
      </w:r>
      <w:r w:rsidR="00E97EB1">
        <w:rPr>
          <w:sz w:val="24"/>
          <w:szCs w:val="24"/>
        </w:rPr>
        <w:t xml:space="preserve"> CEC Services </w:t>
      </w:r>
      <w:r w:rsidR="00E97EB1" w:rsidRPr="00744B92">
        <w:rPr>
          <w:sz w:val="24"/>
          <w:szCs w:val="24"/>
        </w:rPr>
        <w:t>Cost Proposal</w:t>
      </w:r>
      <w:r w:rsidR="00E97EB1">
        <w:rPr>
          <w:sz w:val="24"/>
          <w:szCs w:val="24"/>
        </w:rPr>
        <w:t>, Attachment 2B: CRM System Services Cost Proposal, and/or Attachment 2C: Integrated Model Cost Proposal</w:t>
      </w:r>
      <w:r w:rsidRPr="00744B92">
        <w:rPr>
          <w:rFonts w:ascii="Calibri" w:hAnsi="Calibri" w:cs="Calibri"/>
          <w:sz w:val="24"/>
          <w:szCs w:val="24"/>
        </w:rPr>
        <w:t xml:space="preserve"> to provide a firm, fixed price for the Services required for each category applicable to Respondent’s proposal</w:t>
      </w:r>
      <w:r w:rsidR="00E97EB1">
        <w:rPr>
          <w:rFonts w:ascii="Calibri" w:hAnsi="Calibri" w:cs="Calibri"/>
          <w:sz w:val="24"/>
          <w:szCs w:val="24"/>
        </w:rPr>
        <w:t xml:space="preserve"> as follows:</w:t>
      </w:r>
    </w:p>
    <w:p w14:paraId="525F7A8B" w14:textId="4EE82DAD" w:rsidR="00E97EB1" w:rsidRDefault="00666B7B" w:rsidP="00214E83">
      <w:pPr>
        <w:pStyle w:val="ListParagraph"/>
        <w:numPr>
          <w:ilvl w:val="0"/>
          <w:numId w:val="21"/>
        </w:numPr>
        <w:rPr>
          <w:rFonts w:ascii="Calibri" w:hAnsi="Calibri" w:cs="Calibri"/>
          <w:sz w:val="24"/>
          <w:szCs w:val="24"/>
        </w:rPr>
      </w:pPr>
      <w:r w:rsidRPr="00E97EB1">
        <w:rPr>
          <w:rFonts w:ascii="Calibri" w:hAnsi="Calibri" w:cs="Calibri"/>
          <w:sz w:val="24"/>
          <w:szCs w:val="24"/>
        </w:rPr>
        <w:t xml:space="preserve">A </w:t>
      </w:r>
      <w:r w:rsidR="00B53A52" w:rsidRPr="00E97EB1">
        <w:rPr>
          <w:rFonts w:ascii="Calibri" w:hAnsi="Calibri" w:cs="Calibri"/>
          <w:sz w:val="24"/>
          <w:szCs w:val="24"/>
        </w:rPr>
        <w:t xml:space="preserve">Respondent seeking a Contract </w:t>
      </w:r>
      <w:r w:rsidR="00D5147A" w:rsidRPr="00E97EB1">
        <w:rPr>
          <w:rFonts w:ascii="Calibri" w:hAnsi="Calibri" w:cs="Calibri"/>
          <w:sz w:val="24"/>
          <w:szCs w:val="24"/>
        </w:rPr>
        <w:t xml:space="preserve">to </w:t>
      </w:r>
      <w:r w:rsidR="00E00925" w:rsidRPr="00E97EB1">
        <w:rPr>
          <w:rFonts w:ascii="Calibri" w:hAnsi="Calibri" w:cs="Calibri"/>
          <w:sz w:val="24"/>
          <w:szCs w:val="24"/>
        </w:rPr>
        <w:t>provide</w:t>
      </w:r>
      <w:r w:rsidR="007E205A" w:rsidRPr="00E97EB1">
        <w:rPr>
          <w:rFonts w:ascii="Calibri" w:hAnsi="Calibri" w:cs="Calibri"/>
          <w:sz w:val="24"/>
          <w:szCs w:val="24"/>
        </w:rPr>
        <w:t xml:space="preserve"> </w:t>
      </w:r>
      <w:r w:rsidR="00B53A52" w:rsidRPr="00E97EB1">
        <w:rPr>
          <w:rFonts w:ascii="Calibri" w:hAnsi="Calibri" w:cs="Calibri"/>
          <w:sz w:val="24"/>
          <w:szCs w:val="24"/>
        </w:rPr>
        <w:t>CEC Services</w:t>
      </w:r>
      <w:r w:rsidR="007E205A" w:rsidRPr="00E97EB1">
        <w:rPr>
          <w:rFonts w:ascii="Calibri" w:hAnsi="Calibri" w:cs="Calibri"/>
          <w:sz w:val="24"/>
          <w:szCs w:val="24"/>
        </w:rPr>
        <w:t xml:space="preserve"> </w:t>
      </w:r>
      <w:r w:rsidR="00B53A52" w:rsidRPr="00E97EB1">
        <w:rPr>
          <w:rFonts w:ascii="Calibri" w:hAnsi="Calibri" w:cs="Calibri"/>
          <w:sz w:val="24"/>
          <w:szCs w:val="24"/>
        </w:rPr>
        <w:t xml:space="preserve">must </w:t>
      </w:r>
      <w:r w:rsidR="0007302A" w:rsidRPr="00E97EB1">
        <w:rPr>
          <w:rFonts w:ascii="Calibri" w:hAnsi="Calibri" w:cs="Calibri"/>
          <w:sz w:val="24"/>
          <w:szCs w:val="24"/>
        </w:rPr>
        <w:t>submit</w:t>
      </w:r>
      <w:r w:rsidR="00B53A52" w:rsidRPr="00E97EB1">
        <w:rPr>
          <w:rFonts w:ascii="Calibri" w:hAnsi="Calibri" w:cs="Calibri"/>
          <w:sz w:val="24"/>
          <w:szCs w:val="24"/>
        </w:rPr>
        <w:t xml:space="preserve"> </w:t>
      </w:r>
      <w:bookmarkStart w:id="2" w:name="_Hlk23403683"/>
      <w:r w:rsidR="00A02045">
        <w:rPr>
          <w:rFonts w:ascii="Calibri" w:hAnsi="Calibri" w:cs="Calibri"/>
          <w:sz w:val="24"/>
          <w:szCs w:val="24"/>
        </w:rPr>
        <w:t xml:space="preserve">a </w:t>
      </w:r>
      <w:r w:rsidR="00E97EB1" w:rsidRPr="00E97EB1">
        <w:rPr>
          <w:rFonts w:ascii="Calibri" w:hAnsi="Calibri" w:cs="Calibri"/>
          <w:sz w:val="24"/>
          <w:szCs w:val="24"/>
        </w:rPr>
        <w:t xml:space="preserve">completed </w:t>
      </w:r>
      <w:r w:rsidR="00E97EB1" w:rsidRPr="00E97EB1">
        <w:rPr>
          <w:sz w:val="24"/>
          <w:szCs w:val="24"/>
        </w:rPr>
        <w:t>Attachment 2A: CEC Services Cost Proposal</w:t>
      </w:r>
      <w:r w:rsidR="008471D1" w:rsidRPr="00E97EB1">
        <w:rPr>
          <w:rFonts w:ascii="Calibri" w:hAnsi="Calibri" w:cs="Calibri"/>
          <w:sz w:val="24"/>
          <w:szCs w:val="24"/>
        </w:rPr>
        <w:t>.</w:t>
      </w:r>
    </w:p>
    <w:p w14:paraId="101FFF46" w14:textId="227DDC14" w:rsidR="00E97EB1" w:rsidRDefault="008471D1" w:rsidP="00214E83">
      <w:pPr>
        <w:pStyle w:val="ListParagraph"/>
        <w:numPr>
          <w:ilvl w:val="0"/>
          <w:numId w:val="21"/>
        </w:numPr>
        <w:rPr>
          <w:rFonts w:ascii="Calibri" w:hAnsi="Calibri" w:cs="Calibri"/>
          <w:sz w:val="24"/>
          <w:szCs w:val="24"/>
        </w:rPr>
      </w:pPr>
      <w:r w:rsidRPr="00E97EB1">
        <w:rPr>
          <w:rFonts w:ascii="Calibri" w:hAnsi="Calibri" w:cs="Calibri"/>
          <w:sz w:val="24"/>
          <w:szCs w:val="24"/>
        </w:rPr>
        <w:t xml:space="preserve">A Respondent seeking a Contract </w:t>
      </w:r>
      <w:r w:rsidR="00E00925" w:rsidRPr="00E97EB1">
        <w:rPr>
          <w:rFonts w:ascii="Calibri" w:hAnsi="Calibri" w:cs="Calibri"/>
          <w:sz w:val="24"/>
          <w:szCs w:val="24"/>
        </w:rPr>
        <w:t>to provide</w:t>
      </w:r>
      <w:r w:rsidR="004D084B">
        <w:rPr>
          <w:rFonts w:ascii="Calibri" w:hAnsi="Calibri" w:cs="Calibri"/>
          <w:sz w:val="24"/>
          <w:szCs w:val="24"/>
        </w:rPr>
        <w:t xml:space="preserve"> </w:t>
      </w:r>
      <w:r w:rsidR="00C35315" w:rsidRPr="00E97EB1">
        <w:rPr>
          <w:rFonts w:ascii="Calibri" w:hAnsi="Calibri" w:cs="Calibri"/>
          <w:sz w:val="24"/>
          <w:szCs w:val="24"/>
        </w:rPr>
        <w:t>CRM System Services</w:t>
      </w:r>
      <w:r w:rsidR="00EF3203" w:rsidRPr="00E97EB1">
        <w:rPr>
          <w:rFonts w:ascii="Calibri" w:hAnsi="Calibri" w:cs="Calibri"/>
          <w:sz w:val="24"/>
          <w:szCs w:val="24"/>
        </w:rPr>
        <w:t xml:space="preserve"> </w:t>
      </w:r>
      <w:r w:rsidRPr="00E97EB1">
        <w:rPr>
          <w:rFonts w:ascii="Calibri" w:hAnsi="Calibri" w:cs="Calibri"/>
          <w:sz w:val="24"/>
          <w:szCs w:val="24"/>
        </w:rPr>
        <w:t>must submit</w:t>
      </w:r>
      <w:r w:rsidR="00A02045">
        <w:rPr>
          <w:rFonts w:ascii="Calibri" w:hAnsi="Calibri" w:cs="Calibri"/>
          <w:sz w:val="24"/>
          <w:szCs w:val="24"/>
        </w:rPr>
        <w:t xml:space="preserve"> </w:t>
      </w:r>
      <w:r w:rsidR="00E97EB1" w:rsidRPr="00E97EB1">
        <w:rPr>
          <w:rFonts w:ascii="Calibri" w:hAnsi="Calibri" w:cs="Calibri"/>
          <w:sz w:val="24"/>
          <w:szCs w:val="24"/>
        </w:rPr>
        <w:t>completed</w:t>
      </w:r>
      <w:bookmarkEnd w:id="2"/>
      <w:r w:rsidR="00E97EB1" w:rsidRPr="00E97EB1">
        <w:rPr>
          <w:rFonts w:ascii="Calibri" w:hAnsi="Calibri" w:cs="Calibri"/>
          <w:sz w:val="24"/>
          <w:szCs w:val="24"/>
        </w:rPr>
        <w:t xml:space="preserve"> </w:t>
      </w:r>
      <w:r w:rsidR="00E97EB1" w:rsidRPr="00E97EB1">
        <w:rPr>
          <w:sz w:val="24"/>
          <w:szCs w:val="24"/>
        </w:rPr>
        <w:t>Attachment 2B: CRM System Services Cost Proposal</w:t>
      </w:r>
      <w:r w:rsidR="00913CA5" w:rsidRPr="00E97EB1">
        <w:rPr>
          <w:rFonts w:ascii="Calibri" w:hAnsi="Calibri" w:cs="Calibri"/>
          <w:sz w:val="24"/>
          <w:szCs w:val="24"/>
        </w:rPr>
        <w:t>.</w:t>
      </w:r>
    </w:p>
    <w:p w14:paraId="03F40720" w14:textId="6A529C00" w:rsidR="00913CA5" w:rsidRPr="00E97EB1" w:rsidRDefault="001E1BDD" w:rsidP="00214E83">
      <w:pPr>
        <w:pStyle w:val="ListParagraph"/>
        <w:numPr>
          <w:ilvl w:val="0"/>
          <w:numId w:val="21"/>
        </w:numPr>
        <w:rPr>
          <w:rFonts w:ascii="Calibri" w:hAnsi="Calibri" w:cs="Calibri"/>
          <w:sz w:val="24"/>
          <w:szCs w:val="24"/>
        </w:rPr>
      </w:pPr>
      <w:r w:rsidRPr="00E97EB1">
        <w:rPr>
          <w:rFonts w:ascii="Calibri" w:hAnsi="Calibri" w:cs="Calibri"/>
          <w:sz w:val="24"/>
          <w:szCs w:val="24"/>
        </w:rPr>
        <w:t>A</w:t>
      </w:r>
      <w:r w:rsidR="00A702FF" w:rsidRPr="00E97EB1">
        <w:rPr>
          <w:rFonts w:ascii="Calibri" w:hAnsi="Calibri" w:cs="Calibri"/>
          <w:sz w:val="24"/>
          <w:szCs w:val="24"/>
        </w:rPr>
        <w:t xml:space="preserve"> </w:t>
      </w:r>
      <w:r w:rsidR="009D4EAF" w:rsidRPr="00E97EB1">
        <w:rPr>
          <w:rFonts w:ascii="Calibri" w:hAnsi="Calibri" w:cs="Calibri"/>
          <w:sz w:val="24"/>
          <w:szCs w:val="24"/>
        </w:rPr>
        <w:t xml:space="preserve">Respondent </w:t>
      </w:r>
      <w:r w:rsidR="00E97EB1">
        <w:rPr>
          <w:rFonts w:ascii="Calibri" w:hAnsi="Calibri" w:cs="Calibri"/>
          <w:sz w:val="24"/>
          <w:szCs w:val="24"/>
        </w:rPr>
        <w:t>seeking a Contract to provide an Integrated Model must submit</w:t>
      </w:r>
      <w:r w:rsidR="006C5178">
        <w:rPr>
          <w:rFonts w:ascii="Calibri" w:hAnsi="Calibri" w:cs="Calibri"/>
          <w:sz w:val="24"/>
          <w:szCs w:val="24"/>
        </w:rPr>
        <w:t xml:space="preserve"> </w:t>
      </w:r>
      <w:r w:rsidR="00E97EB1">
        <w:rPr>
          <w:rFonts w:ascii="Calibri" w:hAnsi="Calibri" w:cs="Calibri"/>
          <w:sz w:val="24"/>
          <w:szCs w:val="24"/>
        </w:rPr>
        <w:t xml:space="preserve">completed </w:t>
      </w:r>
      <w:r w:rsidR="00E97EB1">
        <w:rPr>
          <w:sz w:val="24"/>
          <w:szCs w:val="24"/>
        </w:rPr>
        <w:t xml:space="preserve">Attachment 2C: Integrated Model Cost Proposal </w:t>
      </w:r>
      <w:r w:rsidR="00D06EE7" w:rsidRPr="00E97EB1">
        <w:rPr>
          <w:rFonts w:ascii="Calibri" w:hAnsi="Calibri" w:cs="Calibri"/>
          <w:sz w:val="24"/>
          <w:szCs w:val="24"/>
        </w:rPr>
        <w:t>for which</w:t>
      </w:r>
      <w:r w:rsidR="004333B9" w:rsidRPr="00E97EB1">
        <w:rPr>
          <w:rFonts w:ascii="Calibri" w:hAnsi="Calibri" w:cs="Calibri"/>
          <w:sz w:val="24"/>
          <w:szCs w:val="24"/>
        </w:rPr>
        <w:t xml:space="preserve"> the costs of CEC Services </w:t>
      </w:r>
      <w:r w:rsidR="00D06EE7" w:rsidRPr="00E97EB1">
        <w:rPr>
          <w:rFonts w:ascii="Calibri" w:hAnsi="Calibri" w:cs="Calibri"/>
          <w:sz w:val="24"/>
          <w:szCs w:val="24"/>
        </w:rPr>
        <w:t>and/</w:t>
      </w:r>
      <w:r w:rsidR="004333B9" w:rsidRPr="00E97EB1">
        <w:rPr>
          <w:rFonts w:ascii="Calibri" w:hAnsi="Calibri" w:cs="Calibri"/>
          <w:sz w:val="24"/>
          <w:szCs w:val="24"/>
        </w:rPr>
        <w:t xml:space="preserve">or CRM System Services </w:t>
      </w:r>
      <w:r w:rsidR="007D0604" w:rsidRPr="00E97EB1">
        <w:rPr>
          <w:rFonts w:ascii="Calibri" w:hAnsi="Calibri" w:cs="Calibri"/>
          <w:sz w:val="24"/>
          <w:szCs w:val="24"/>
        </w:rPr>
        <w:t>may be discounted</w:t>
      </w:r>
      <w:r w:rsidR="004333B9" w:rsidRPr="00E97EB1">
        <w:rPr>
          <w:rFonts w:ascii="Calibri" w:hAnsi="Calibri" w:cs="Calibri"/>
          <w:sz w:val="24"/>
          <w:szCs w:val="24"/>
        </w:rPr>
        <w:t xml:space="preserve"> </w:t>
      </w:r>
      <w:r w:rsidR="007D0604" w:rsidRPr="00E97EB1">
        <w:rPr>
          <w:rFonts w:ascii="Calibri" w:hAnsi="Calibri" w:cs="Calibri"/>
          <w:sz w:val="24"/>
          <w:szCs w:val="24"/>
        </w:rPr>
        <w:t xml:space="preserve">based </w:t>
      </w:r>
      <w:r w:rsidR="004333B9" w:rsidRPr="00E97EB1">
        <w:rPr>
          <w:rFonts w:ascii="Calibri" w:hAnsi="Calibri" w:cs="Calibri"/>
          <w:sz w:val="24"/>
          <w:szCs w:val="24"/>
        </w:rPr>
        <w:t xml:space="preserve">on the assumption </w:t>
      </w:r>
      <w:r w:rsidR="00A702FF" w:rsidRPr="00E97EB1">
        <w:rPr>
          <w:rFonts w:ascii="Calibri" w:hAnsi="Calibri" w:cs="Calibri"/>
          <w:sz w:val="24"/>
          <w:szCs w:val="24"/>
        </w:rPr>
        <w:t xml:space="preserve">that Respondent is </w:t>
      </w:r>
      <w:r w:rsidR="004333B9" w:rsidRPr="00E97EB1">
        <w:rPr>
          <w:rFonts w:ascii="Calibri" w:hAnsi="Calibri" w:cs="Calibri"/>
          <w:sz w:val="24"/>
          <w:szCs w:val="24"/>
        </w:rPr>
        <w:t>awarded both categories</w:t>
      </w:r>
      <w:r w:rsidR="00C21E00" w:rsidRPr="00E97EB1">
        <w:rPr>
          <w:rFonts w:ascii="Calibri" w:hAnsi="Calibri" w:cs="Calibri"/>
          <w:sz w:val="24"/>
          <w:szCs w:val="24"/>
        </w:rPr>
        <w:t>.</w:t>
      </w:r>
      <w:r w:rsidR="00650B22" w:rsidRPr="00E97EB1">
        <w:rPr>
          <w:rFonts w:ascii="Calibri" w:hAnsi="Calibri" w:cs="Calibri"/>
          <w:sz w:val="24"/>
          <w:szCs w:val="24"/>
        </w:rPr>
        <w:t xml:space="preserve"> </w:t>
      </w:r>
    </w:p>
    <w:p w14:paraId="06AE31C0" w14:textId="77777777" w:rsidR="00913CA5" w:rsidRPr="00744B92" w:rsidRDefault="00913CA5" w:rsidP="00735609">
      <w:pPr>
        <w:ind w:left="360"/>
        <w:rPr>
          <w:rFonts w:ascii="Calibri" w:hAnsi="Calibri" w:cs="Calibri"/>
          <w:sz w:val="24"/>
          <w:szCs w:val="24"/>
        </w:rPr>
      </w:pPr>
      <w:r w:rsidRPr="00744B92">
        <w:rPr>
          <w:rFonts w:ascii="Calibri" w:hAnsi="Calibri" w:cs="Calibri"/>
          <w:sz w:val="24"/>
          <w:szCs w:val="24"/>
        </w:rPr>
        <w:t xml:space="preserve">Respondent should consider background information provided in section 1 of this ITN and the Services required in Attachment 1: Draft Contract when preparing this cost proposal. </w:t>
      </w:r>
    </w:p>
    <w:p w14:paraId="084799AB" w14:textId="7288836F" w:rsidR="00913CA5" w:rsidRPr="00744B92" w:rsidRDefault="00913CA5" w:rsidP="00735609">
      <w:pPr>
        <w:ind w:left="360"/>
        <w:rPr>
          <w:rFonts w:ascii="Calibri" w:hAnsi="Calibri" w:cs="Calibri"/>
          <w:sz w:val="24"/>
          <w:szCs w:val="24"/>
        </w:rPr>
      </w:pPr>
      <w:r w:rsidRPr="00744B92">
        <w:rPr>
          <w:rFonts w:ascii="Calibri" w:hAnsi="Calibri" w:cs="Calibri"/>
          <w:sz w:val="24"/>
          <w:szCs w:val="24"/>
        </w:rPr>
        <w:t xml:space="preserve">The person identified in the Letter of Intent as having access to the Secure Partner Connect site must upload Respondent’s response(s) to </w:t>
      </w:r>
      <w:r w:rsidR="00E97EB1" w:rsidRPr="00744B92">
        <w:rPr>
          <w:sz w:val="24"/>
          <w:szCs w:val="24"/>
        </w:rPr>
        <w:t>Attachment 2</w:t>
      </w:r>
      <w:r w:rsidR="00E97EB1">
        <w:rPr>
          <w:sz w:val="24"/>
          <w:szCs w:val="24"/>
        </w:rPr>
        <w:t>A</w:t>
      </w:r>
      <w:r w:rsidR="00E97EB1" w:rsidRPr="00744B92">
        <w:rPr>
          <w:sz w:val="24"/>
          <w:szCs w:val="24"/>
        </w:rPr>
        <w:t>:</w:t>
      </w:r>
      <w:r w:rsidR="00E97EB1">
        <w:rPr>
          <w:sz w:val="24"/>
          <w:szCs w:val="24"/>
        </w:rPr>
        <w:t xml:space="preserve"> CEC Services </w:t>
      </w:r>
      <w:r w:rsidR="00E97EB1" w:rsidRPr="00744B92">
        <w:rPr>
          <w:sz w:val="24"/>
          <w:szCs w:val="24"/>
        </w:rPr>
        <w:t>Cost Proposal</w:t>
      </w:r>
      <w:r w:rsidR="00E97EB1">
        <w:rPr>
          <w:sz w:val="24"/>
          <w:szCs w:val="24"/>
        </w:rPr>
        <w:t>, Attachment 2B: CRM System Services Cost Proposal, and/or Attachment 2C: Integrated Model Cost Proposal</w:t>
      </w:r>
      <w:r w:rsidRPr="00744B92">
        <w:rPr>
          <w:rFonts w:ascii="Calibri" w:hAnsi="Calibri" w:cs="Calibri"/>
          <w:sz w:val="24"/>
          <w:szCs w:val="24"/>
        </w:rPr>
        <w:t xml:space="preserve"> in Excel format by the time and date reflected on the </w:t>
      </w:r>
      <w:r w:rsidR="00E97EB1">
        <w:rPr>
          <w:rFonts w:ascii="Calibri" w:hAnsi="Calibri" w:cs="Calibri"/>
          <w:sz w:val="24"/>
          <w:szCs w:val="24"/>
        </w:rPr>
        <w:t xml:space="preserve">Anticipated </w:t>
      </w:r>
      <w:r w:rsidRPr="00744B92">
        <w:rPr>
          <w:rFonts w:ascii="Calibri" w:hAnsi="Calibri" w:cs="Calibri"/>
          <w:sz w:val="24"/>
          <w:szCs w:val="24"/>
        </w:rPr>
        <w:lastRenderedPageBreak/>
        <w:t xml:space="preserve">Calendar of Events and Deadlines in subsection 1.F. </w:t>
      </w:r>
      <w:r w:rsidR="001518D7">
        <w:rPr>
          <w:rFonts w:ascii="Calibri" w:hAnsi="Calibri" w:cs="Calibri"/>
          <w:sz w:val="24"/>
          <w:szCs w:val="24"/>
        </w:rPr>
        <w:t>Respondent may also submit its cost proposal response</w:t>
      </w:r>
      <w:r w:rsidR="00E97EB1">
        <w:rPr>
          <w:rFonts w:ascii="Calibri" w:hAnsi="Calibri" w:cs="Calibri"/>
          <w:sz w:val="24"/>
          <w:szCs w:val="24"/>
        </w:rPr>
        <w:t>(s)</w:t>
      </w:r>
      <w:r w:rsidR="001518D7">
        <w:rPr>
          <w:rFonts w:ascii="Calibri" w:hAnsi="Calibri" w:cs="Calibri"/>
          <w:sz w:val="24"/>
          <w:szCs w:val="24"/>
        </w:rPr>
        <w:t xml:space="preserve"> as a PDF</w:t>
      </w:r>
      <w:r w:rsidR="00CA5421">
        <w:rPr>
          <w:rFonts w:ascii="Calibri" w:hAnsi="Calibri" w:cs="Calibri"/>
          <w:sz w:val="24"/>
          <w:szCs w:val="24"/>
        </w:rPr>
        <w:t xml:space="preserve"> document</w:t>
      </w:r>
      <w:r w:rsidR="00E97EB1">
        <w:rPr>
          <w:rFonts w:ascii="Calibri" w:hAnsi="Calibri" w:cs="Calibri"/>
          <w:sz w:val="24"/>
          <w:szCs w:val="24"/>
        </w:rPr>
        <w:t>(s)</w:t>
      </w:r>
      <w:r w:rsidR="00CA5421">
        <w:rPr>
          <w:rFonts w:ascii="Calibri" w:hAnsi="Calibri" w:cs="Calibri"/>
          <w:sz w:val="24"/>
          <w:szCs w:val="24"/>
        </w:rPr>
        <w:t xml:space="preserve">. </w:t>
      </w:r>
      <w:r w:rsidR="00E97EB1">
        <w:rPr>
          <w:rFonts w:ascii="Calibri" w:hAnsi="Calibri" w:cs="Calibri"/>
          <w:sz w:val="24"/>
          <w:szCs w:val="24"/>
        </w:rPr>
        <w:t>These attachments</w:t>
      </w:r>
      <w:r w:rsidRPr="00744B92">
        <w:rPr>
          <w:rFonts w:ascii="Calibri" w:hAnsi="Calibri" w:cs="Calibri"/>
          <w:sz w:val="24"/>
          <w:szCs w:val="24"/>
        </w:rPr>
        <w:t xml:space="preserve"> should not be printed and included with the hard-copy proposal.</w:t>
      </w:r>
    </w:p>
    <w:p w14:paraId="2DDB4CBE" w14:textId="2773B533" w:rsidR="00913CA5" w:rsidRPr="00744B92" w:rsidRDefault="008C43A2" w:rsidP="00735609">
      <w:pPr>
        <w:ind w:left="360"/>
        <w:rPr>
          <w:rFonts w:ascii="Calibri" w:hAnsi="Calibri" w:cs="Calibri"/>
          <w:sz w:val="24"/>
          <w:szCs w:val="24"/>
        </w:rPr>
      </w:pPr>
      <w:r w:rsidRPr="00744B92">
        <w:rPr>
          <w:rFonts w:ascii="Calibri" w:hAnsi="Calibri" w:cs="Calibri"/>
          <w:sz w:val="24"/>
          <w:szCs w:val="24"/>
        </w:rPr>
        <w:t xml:space="preserve">As applicable, </w:t>
      </w:r>
      <w:r w:rsidR="00913CA5" w:rsidRPr="00744B92">
        <w:rPr>
          <w:rFonts w:ascii="Calibri" w:hAnsi="Calibri" w:cs="Calibri"/>
          <w:sz w:val="24"/>
          <w:szCs w:val="24"/>
        </w:rPr>
        <w:t xml:space="preserve">Respondent’s response to </w:t>
      </w:r>
      <w:r w:rsidR="00E97EB1" w:rsidRPr="00744B92">
        <w:rPr>
          <w:sz w:val="24"/>
          <w:szCs w:val="24"/>
        </w:rPr>
        <w:t>Attachment 2</w:t>
      </w:r>
      <w:r w:rsidR="00E97EB1">
        <w:rPr>
          <w:sz w:val="24"/>
          <w:szCs w:val="24"/>
        </w:rPr>
        <w:t>A</w:t>
      </w:r>
      <w:r w:rsidR="00E97EB1" w:rsidRPr="00744B92">
        <w:rPr>
          <w:sz w:val="24"/>
          <w:szCs w:val="24"/>
        </w:rPr>
        <w:t>:</w:t>
      </w:r>
      <w:r w:rsidR="00E97EB1">
        <w:rPr>
          <w:sz w:val="24"/>
          <w:szCs w:val="24"/>
        </w:rPr>
        <w:t xml:space="preserve"> CEC Services </w:t>
      </w:r>
      <w:r w:rsidR="00E97EB1" w:rsidRPr="00744B92">
        <w:rPr>
          <w:sz w:val="24"/>
          <w:szCs w:val="24"/>
        </w:rPr>
        <w:t>Cost Proposal</w:t>
      </w:r>
      <w:r w:rsidR="00E97EB1">
        <w:rPr>
          <w:sz w:val="24"/>
          <w:szCs w:val="24"/>
        </w:rPr>
        <w:t xml:space="preserve">, Attachment 2B: CRM System Services Cost Proposal, and/or Attachment 2C: Integrated Model Cost Proposal </w:t>
      </w:r>
      <w:r w:rsidR="00913CA5" w:rsidRPr="00744B92">
        <w:rPr>
          <w:rFonts w:ascii="Calibri" w:hAnsi="Calibri" w:cs="Calibri"/>
          <w:sz w:val="24"/>
          <w:szCs w:val="24"/>
        </w:rPr>
        <w:t xml:space="preserve">will be </w:t>
      </w:r>
      <w:r w:rsidR="00F14F62" w:rsidRPr="00744B92">
        <w:rPr>
          <w:rFonts w:ascii="Calibri" w:hAnsi="Calibri" w:cs="Calibri"/>
          <w:sz w:val="24"/>
          <w:szCs w:val="24"/>
        </w:rPr>
        <w:t xml:space="preserve">evaluated </w:t>
      </w:r>
      <w:r w:rsidR="00913CA5" w:rsidRPr="00744B92">
        <w:rPr>
          <w:rFonts w:ascii="Calibri" w:hAnsi="Calibri" w:cs="Calibri"/>
          <w:sz w:val="24"/>
          <w:szCs w:val="24"/>
        </w:rPr>
        <w:t>as described in section 6</w:t>
      </w:r>
      <w:r w:rsidR="009F4F85" w:rsidRPr="00744B92">
        <w:rPr>
          <w:rFonts w:ascii="Calibri" w:hAnsi="Calibri" w:cs="Calibri"/>
          <w:sz w:val="24"/>
          <w:szCs w:val="24"/>
        </w:rPr>
        <w:t>.B</w:t>
      </w:r>
      <w:r w:rsidR="00913CA5" w:rsidRPr="00744B92">
        <w:rPr>
          <w:rFonts w:ascii="Calibri" w:hAnsi="Calibri" w:cs="Calibri"/>
          <w:sz w:val="24"/>
          <w:szCs w:val="24"/>
        </w:rPr>
        <w:t xml:space="preserve"> of this ITN.</w:t>
      </w:r>
    </w:p>
    <w:p w14:paraId="37768828" w14:textId="078C251A" w:rsidR="00913CA5" w:rsidRDefault="00913CA5" w:rsidP="00735609">
      <w:pPr>
        <w:ind w:left="360"/>
        <w:rPr>
          <w:rFonts w:ascii="Calibri" w:hAnsi="Calibri" w:cs="Calibri"/>
          <w:sz w:val="24"/>
          <w:szCs w:val="24"/>
        </w:rPr>
      </w:pPr>
      <w:r w:rsidRPr="00744B92">
        <w:rPr>
          <w:rFonts w:ascii="Calibri" w:hAnsi="Calibri" w:cs="Calibri"/>
          <w:sz w:val="24"/>
          <w:szCs w:val="24"/>
        </w:rPr>
        <w:t>Failure to provide all the information required for this cost proposal</w:t>
      </w:r>
      <w:r w:rsidR="00E97EB1">
        <w:rPr>
          <w:rFonts w:ascii="Calibri" w:hAnsi="Calibri" w:cs="Calibri"/>
          <w:sz w:val="24"/>
          <w:szCs w:val="24"/>
        </w:rPr>
        <w:t>(s)</w:t>
      </w:r>
      <w:r w:rsidRPr="00744B92">
        <w:rPr>
          <w:rFonts w:ascii="Calibri" w:hAnsi="Calibri" w:cs="Calibri"/>
          <w:sz w:val="24"/>
          <w:szCs w:val="24"/>
        </w:rPr>
        <w:t xml:space="preserve"> may result in rejection of Respondent’s proposal for the respective category at FHKC’s sole discretion. </w:t>
      </w:r>
    </w:p>
    <w:p w14:paraId="267817C9" w14:textId="77777777" w:rsidR="00E97EB1" w:rsidRPr="00744B92" w:rsidRDefault="00E97EB1" w:rsidP="00735609">
      <w:pPr>
        <w:ind w:left="360"/>
        <w:rPr>
          <w:rFonts w:ascii="Calibri" w:hAnsi="Calibri" w:cs="Calibri"/>
          <w:sz w:val="24"/>
          <w:szCs w:val="24"/>
        </w:rPr>
      </w:pPr>
    </w:p>
    <w:p w14:paraId="497B2221" w14:textId="7C4299F8" w:rsidR="00263A74" w:rsidRPr="00B45CED" w:rsidRDefault="00263A74" w:rsidP="00D921FE">
      <w:pPr>
        <w:pStyle w:val="Heading1"/>
        <w:rPr>
          <w:rFonts w:ascii="Calibri" w:hAnsi="Calibri" w:cs="Calibri"/>
          <w:b/>
        </w:rPr>
      </w:pPr>
      <w:r w:rsidRPr="00B45CED">
        <w:rPr>
          <w:rFonts w:ascii="Calibri" w:hAnsi="Calibri" w:cs="Calibri"/>
          <w:b/>
        </w:rPr>
        <w:t>Section 6</w:t>
      </w:r>
      <w:r w:rsidR="00491436" w:rsidRPr="00B45CED">
        <w:rPr>
          <w:rFonts w:ascii="Calibri" w:hAnsi="Calibri" w:cs="Calibri"/>
          <w:b/>
        </w:rPr>
        <w:t xml:space="preserve"> of the ITN</w:t>
      </w:r>
      <w:r w:rsidRPr="00B45CED">
        <w:rPr>
          <w:rFonts w:ascii="Calibri" w:hAnsi="Calibri" w:cs="Calibri"/>
          <w:b/>
        </w:rPr>
        <w:t xml:space="preserve"> is replaced in its entirety as follows:</w:t>
      </w:r>
    </w:p>
    <w:p w14:paraId="04F56858" w14:textId="1808C025" w:rsidR="001927EE" w:rsidRPr="00744B92" w:rsidRDefault="00614A4D" w:rsidP="00614A4D">
      <w:pPr>
        <w:pStyle w:val="ListParagraph"/>
        <w:spacing w:after="200" w:line="240" w:lineRule="auto"/>
        <w:jc w:val="center"/>
        <w:rPr>
          <w:rFonts w:ascii="Calibri" w:eastAsia="Arial" w:hAnsi="Calibri" w:cs="Calibri"/>
          <w:b/>
          <w:sz w:val="24"/>
          <w:szCs w:val="24"/>
        </w:rPr>
      </w:pPr>
      <w:r w:rsidRPr="00744B92">
        <w:rPr>
          <w:rFonts w:ascii="Calibri" w:eastAsia="Arial" w:hAnsi="Calibri" w:cs="Calibri"/>
          <w:b/>
          <w:sz w:val="24"/>
          <w:szCs w:val="24"/>
        </w:rPr>
        <w:t xml:space="preserve">6.  </w:t>
      </w:r>
      <w:r w:rsidR="006651CC" w:rsidRPr="00744B92">
        <w:rPr>
          <w:rFonts w:ascii="Calibri" w:eastAsia="Arial" w:hAnsi="Calibri" w:cs="Calibri"/>
          <w:b/>
          <w:sz w:val="24"/>
          <w:szCs w:val="24"/>
        </w:rPr>
        <w:t>Evaluation of Proposals</w:t>
      </w:r>
    </w:p>
    <w:p w14:paraId="66DE4FE5" w14:textId="0025448F" w:rsidR="00265C08" w:rsidRPr="00744B92" w:rsidRDefault="00265C08" w:rsidP="00735609">
      <w:pPr>
        <w:ind w:left="360"/>
        <w:rPr>
          <w:rFonts w:ascii="Calibri" w:eastAsiaTheme="minorEastAsia" w:hAnsi="Calibri" w:cs="Calibri"/>
          <w:b/>
          <w:sz w:val="24"/>
          <w:szCs w:val="24"/>
        </w:rPr>
      </w:pPr>
      <w:r w:rsidRPr="00744B92">
        <w:rPr>
          <w:rFonts w:ascii="Calibri" w:hAnsi="Calibri" w:cs="Calibri"/>
          <w:sz w:val="24"/>
          <w:szCs w:val="24"/>
        </w:rPr>
        <w:t xml:space="preserve">The first phase of this procurement process is the evaluation of Responsive proposals, which will be conducted as described in this section. The technical response will be evaluated as set forth in subsection A below, and the cost proposal will be evaluated independently, as set forth in subsection B below. If Respondent is not providing a proposal for a category (i.e., CEC Services or CRM System Services), those items will not be scored </w:t>
      </w:r>
      <w:r w:rsidR="00863AF2" w:rsidRPr="00744B92">
        <w:rPr>
          <w:rFonts w:ascii="Calibri" w:hAnsi="Calibri" w:cs="Calibri"/>
          <w:sz w:val="24"/>
          <w:szCs w:val="24"/>
        </w:rPr>
        <w:t xml:space="preserve">or evaluated </w:t>
      </w:r>
      <w:r w:rsidRPr="00744B92">
        <w:rPr>
          <w:rFonts w:ascii="Calibri" w:hAnsi="Calibri" w:cs="Calibri"/>
          <w:sz w:val="24"/>
          <w:szCs w:val="24"/>
        </w:rPr>
        <w:t>and will not count against the Respondent.</w:t>
      </w:r>
    </w:p>
    <w:p w14:paraId="51F304C2" w14:textId="5884E2A1" w:rsidR="00265C08" w:rsidRPr="00744B92" w:rsidRDefault="00265C08" w:rsidP="00214E83">
      <w:pPr>
        <w:pStyle w:val="ListParagraph"/>
        <w:numPr>
          <w:ilvl w:val="0"/>
          <w:numId w:val="8"/>
        </w:numPr>
        <w:rPr>
          <w:rFonts w:ascii="Calibri" w:hAnsi="Calibri" w:cs="Calibri"/>
          <w:b/>
          <w:sz w:val="24"/>
          <w:szCs w:val="24"/>
        </w:rPr>
      </w:pPr>
      <w:bookmarkStart w:id="3" w:name="_Toc518549477"/>
      <w:bookmarkStart w:id="4" w:name="_Toc518550745"/>
      <w:bookmarkStart w:id="5" w:name="_Toc794707"/>
      <w:r w:rsidRPr="00744B92">
        <w:rPr>
          <w:rFonts w:ascii="Calibri" w:hAnsi="Calibri" w:cs="Calibri"/>
          <w:b/>
          <w:sz w:val="24"/>
          <w:szCs w:val="24"/>
        </w:rPr>
        <w:t>Scoring Respondent’s Technical Response</w:t>
      </w:r>
      <w:bookmarkEnd w:id="3"/>
      <w:bookmarkEnd w:id="4"/>
      <w:bookmarkEnd w:id="5"/>
    </w:p>
    <w:p w14:paraId="730A664F" w14:textId="3AD7F165" w:rsidR="00265C08" w:rsidRPr="00744B92" w:rsidRDefault="004D084B" w:rsidP="00B6233B">
      <w:pPr>
        <w:ind w:left="360"/>
        <w:rPr>
          <w:rFonts w:ascii="Calibri" w:hAnsi="Calibri" w:cs="Calibri"/>
          <w:sz w:val="24"/>
          <w:szCs w:val="24"/>
        </w:rPr>
      </w:pPr>
      <w:r>
        <w:rPr>
          <w:rFonts w:ascii="Calibri" w:hAnsi="Calibri" w:cs="Calibri"/>
          <w:sz w:val="24"/>
          <w:szCs w:val="24"/>
        </w:rPr>
        <w:t>Stage</w:t>
      </w:r>
      <w:r w:rsidR="00C30740" w:rsidRPr="00744B92">
        <w:rPr>
          <w:rFonts w:ascii="Calibri" w:hAnsi="Calibri" w:cs="Calibri"/>
          <w:sz w:val="24"/>
          <w:szCs w:val="24"/>
        </w:rPr>
        <w:t xml:space="preserve"> </w:t>
      </w:r>
      <w:r w:rsidR="00512857" w:rsidRPr="00744B92">
        <w:rPr>
          <w:rFonts w:ascii="Calibri" w:hAnsi="Calibri" w:cs="Calibri"/>
          <w:sz w:val="24"/>
          <w:szCs w:val="24"/>
        </w:rPr>
        <w:t xml:space="preserve">one </w:t>
      </w:r>
      <w:r w:rsidR="00C30740" w:rsidRPr="00744B92">
        <w:rPr>
          <w:rFonts w:ascii="Calibri" w:hAnsi="Calibri" w:cs="Calibri"/>
          <w:sz w:val="24"/>
          <w:szCs w:val="24"/>
        </w:rPr>
        <w:t xml:space="preserve">of the evaluation phase is the scoring of the technical response. </w:t>
      </w:r>
      <w:r w:rsidR="00265C08" w:rsidRPr="00744B92">
        <w:rPr>
          <w:rFonts w:ascii="Calibri" w:hAnsi="Calibri" w:cs="Calibri"/>
          <w:sz w:val="24"/>
          <w:szCs w:val="24"/>
        </w:rPr>
        <w:t>FHKC staff will serve as evaluators of the technical response. As set forth in this subsection, each evaluator will separately score each Respondent’s response to each lettered subpart in section 4, Tab D, as applicable to Respondent’s proposal. Evaluators will score responses using the following scale:</w:t>
      </w:r>
    </w:p>
    <w:p w14:paraId="7103CAC0" w14:textId="77777777" w:rsidR="00265C08" w:rsidRPr="00744B92" w:rsidRDefault="00265C08" w:rsidP="00B6233B">
      <w:pPr>
        <w:spacing w:after="120" w:line="276" w:lineRule="auto"/>
        <w:ind w:left="630"/>
        <w:rPr>
          <w:rFonts w:ascii="Calibri" w:hAnsi="Calibri" w:cs="Calibri"/>
          <w:sz w:val="24"/>
          <w:szCs w:val="24"/>
        </w:rPr>
      </w:pPr>
      <w:r w:rsidRPr="00744B92">
        <w:rPr>
          <w:rFonts w:ascii="Calibri" w:hAnsi="Calibri" w:cs="Calibri"/>
          <w:b/>
          <w:sz w:val="24"/>
          <w:szCs w:val="24"/>
        </w:rPr>
        <w:t>5 = Superior.</w:t>
      </w:r>
      <w:r w:rsidRPr="00744B92">
        <w:rPr>
          <w:rFonts w:ascii="Calibri" w:hAnsi="Calibri" w:cs="Calibri"/>
          <w:sz w:val="24"/>
          <w:szCs w:val="24"/>
        </w:rPr>
        <w:t xml:space="preserve"> The response exhaustively addresses the item and demonstrates Respondent has extraordinary experience in performing the services related to the request for information. The response indicates Respondent would provide exceptionally enhanced value to FHKC and/or to the Program. The response demonstrates the ability of Respondent to exceed FHKC’s requirement, provide outstanding quality of service levels, provide cost savings or cost avoidance, and/or implement innovative ideas.</w:t>
      </w:r>
    </w:p>
    <w:p w14:paraId="398610E0" w14:textId="77777777" w:rsidR="00265C08" w:rsidRPr="00744B92" w:rsidRDefault="00265C08" w:rsidP="00B6233B">
      <w:pPr>
        <w:spacing w:after="120" w:line="276" w:lineRule="auto"/>
        <w:ind w:left="630"/>
        <w:rPr>
          <w:rFonts w:ascii="Calibri" w:hAnsi="Calibri" w:cs="Calibri"/>
          <w:sz w:val="24"/>
          <w:szCs w:val="24"/>
        </w:rPr>
      </w:pPr>
      <w:r w:rsidRPr="00744B92">
        <w:rPr>
          <w:rFonts w:ascii="Calibri" w:hAnsi="Calibri" w:cs="Calibri"/>
          <w:b/>
          <w:sz w:val="24"/>
          <w:szCs w:val="24"/>
        </w:rPr>
        <w:t>4 = Good.</w:t>
      </w:r>
      <w:r w:rsidRPr="00744B92">
        <w:rPr>
          <w:rFonts w:ascii="Calibri" w:hAnsi="Calibri" w:cs="Calibri"/>
          <w:sz w:val="24"/>
          <w:szCs w:val="24"/>
        </w:rPr>
        <w:t xml:space="preserve"> The response extensively addresses the item and demonstrates exceptional experience in performing the services related to the request for information. The response indicates Respondent would provide enhanced value to FHKC and/or to the Program.</w:t>
      </w:r>
    </w:p>
    <w:p w14:paraId="67423538" w14:textId="77777777" w:rsidR="00265C08" w:rsidRPr="00744B92" w:rsidRDefault="00265C08" w:rsidP="00B6233B">
      <w:pPr>
        <w:spacing w:after="120" w:line="276" w:lineRule="auto"/>
        <w:ind w:left="630"/>
        <w:rPr>
          <w:rFonts w:ascii="Calibri" w:hAnsi="Calibri" w:cs="Calibri"/>
          <w:sz w:val="24"/>
          <w:szCs w:val="24"/>
        </w:rPr>
      </w:pPr>
      <w:r w:rsidRPr="00744B92">
        <w:rPr>
          <w:rFonts w:ascii="Calibri" w:hAnsi="Calibri" w:cs="Calibri"/>
          <w:b/>
          <w:sz w:val="24"/>
          <w:szCs w:val="24"/>
        </w:rPr>
        <w:lastRenderedPageBreak/>
        <w:t>3 = Adequate.</w:t>
      </w:r>
      <w:r w:rsidRPr="00744B92">
        <w:rPr>
          <w:rFonts w:ascii="Calibri" w:hAnsi="Calibri" w:cs="Calibri"/>
          <w:sz w:val="24"/>
          <w:szCs w:val="24"/>
        </w:rPr>
        <w:t xml:space="preserve"> The response adequately addresses the item and demonstrates Respondent has sufficient experience in performing the services related to the request for information.</w:t>
      </w:r>
    </w:p>
    <w:p w14:paraId="720088FF" w14:textId="77777777" w:rsidR="00265C08" w:rsidRPr="00744B92" w:rsidRDefault="00265C08" w:rsidP="00B6233B">
      <w:pPr>
        <w:spacing w:after="120" w:line="276" w:lineRule="auto"/>
        <w:ind w:left="630"/>
        <w:rPr>
          <w:rFonts w:ascii="Calibri" w:hAnsi="Calibri" w:cs="Calibri"/>
          <w:sz w:val="24"/>
          <w:szCs w:val="24"/>
        </w:rPr>
      </w:pPr>
      <w:r w:rsidRPr="00744B92">
        <w:rPr>
          <w:rFonts w:ascii="Calibri" w:hAnsi="Calibri" w:cs="Calibri"/>
          <w:b/>
          <w:sz w:val="24"/>
          <w:szCs w:val="24"/>
        </w:rPr>
        <w:t xml:space="preserve">2 = Poor. </w:t>
      </w:r>
      <w:r w:rsidRPr="00744B92">
        <w:rPr>
          <w:rFonts w:ascii="Calibri" w:hAnsi="Calibri" w:cs="Calibri"/>
          <w:sz w:val="24"/>
          <w:szCs w:val="24"/>
        </w:rPr>
        <w:t>The response minimally addresses the item or demonstrates Respondent has nominal experience in performing the services related to the request for information.</w:t>
      </w:r>
    </w:p>
    <w:p w14:paraId="19948ECF" w14:textId="77777777" w:rsidR="00265C08" w:rsidRPr="00744B92" w:rsidRDefault="00265C08" w:rsidP="00B6233B">
      <w:pPr>
        <w:spacing w:after="120" w:line="276" w:lineRule="auto"/>
        <w:ind w:left="630"/>
        <w:rPr>
          <w:rFonts w:ascii="Calibri" w:hAnsi="Calibri" w:cs="Calibri"/>
          <w:sz w:val="24"/>
          <w:szCs w:val="24"/>
        </w:rPr>
      </w:pPr>
      <w:r w:rsidRPr="00744B92">
        <w:rPr>
          <w:rFonts w:ascii="Calibri" w:hAnsi="Calibri" w:cs="Calibri"/>
          <w:b/>
          <w:sz w:val="24"/>
          <w:szCs w:val="24"/>
        </w:rPr>
        <w:t>1 = Unsatisfactory.</w:t>
      </w:r>
      <w:r w:rsidRPr="00744B92">
        <w:rPr>
          <w:rFonts w:ascii="Calibri" w:hAnsi="Calibri" w:cs="Calibri"/>
          <w:sz w:val="24"/>
          <w:szCs w:val="24"/>
        </w:rPr>
        <w:t xml:space="preserve"> The response inadequately addresses the item or demonstrates Respondent has very limited experience in performing the services related to the request for information.</w:t>
      </w:r>
    </w:p>
    <w:p w14:paraId="73374B86" w14:textId="77777777" w:rsidR="00265C08" w:rsidRPr="00744B92" w:rsidRDefault="00265C08" w:rsidP="00B6233B">
      <w:pPr>
        <w:spacing w:line="276" w:lineRule="auto"/>
        <w:ind w:left="630"/>
        <w:rPr>
          <w:rFonts w:ascii="Calibri" w:hAnsi="Calibri" w:cs="Calibri"/>
          <w:sz w:val="24"/>
          <w:szCs w:val="24"/>
        </w:rPr>
      </w:pPr>
      <w:r w:rsidRPr="00744B92">
        <w:rPr>
          <w:rFonts w:ascii="Calibri" w:hAnsi="Calibri" w:cs="Calibri"/>
          <w:b/>
          <w:sz w:val="24"/>
          <w:szCs w:val="24"/>
        </w:rPr>
        <w:t>0 = Inadequate.</w:t>
      </w:r>
      <w:r w:rsidRPr="00744B92">
        <w:rPr>
          <w:rFonts w:ascii="Calibri" w:hAnsi="Calibri" w:cs="Calibri"/>
          <w:sz w:val="24"/>
          <w:szCs w:val="24"/>
        </w:rPr>
        <w:t xml:space="preserve"> The response is blank, does not address the item, or demonstrates Respondent has no experience in performing the services related to the request for information.</w:t>
      </w:r>
    </w:p>
    <w:p w14:paraId="2B5959F4" w14:textId="536A69F1" w:rsidR="00265C08" w:rsidRPr="00744B92" w:rsidRDefault="00265C08" w:rsidP="00B6233B">
      <w:pPr>
        <w:ind w:left="360"/>
        <w:rPr>
          <w:rFonts w:ascii="Calibri" w:hAnsi="Calibri" w:cs="Calibri"/>
          <w:sz w:val="24"/>
          <w:szCs w:val="24"/>
        </w:rPr>
      </w:pPr>
      <w:r w:rsidRPr="00744B92">
        <w:rPr>
          <w:rFonts w:ascii="Calibri" w:hAnsi="Calibri" w:cs="Calibri"/>
          <w:sz w:val="24"/>
          <w:szCs w:val="24"/>
        </w:rPr>
        <w:t>Numbered items in the table below correspond to the numbered items in section 4, Tab D. Each letter of each numbered item in section 4, Tab D will be scored using the scale above and then summed.</w:t>
      </w:r>
      <w:r w:rsidR="00130B41">
        <w:rPr>
          <w:rFonts w:ascii="Calibri" w:hAnsi="Calibri" w:cs="Calibri"/>
          <w:sz w:val="24"/>
          <w:szCs w:val="24"/>
        </w:rPr>
        <w:t xml:space="preserve"> This sum</w:t>
      </w:r>
      <w:r w:rsidR="00001337">
        <w:rPr>
          <w:rFonts w:ascii="Calibri" w:hAnsi="Calibri" w:cs="Calibri"/>
          <w:sz w:val="24"/>
          <w:szCs w:val="24"/>
        </w:rPr>
        <w:t xml:space="preserve"> by category</w:t>
      </w:r>
      <w:r w:rsidR="00130B41">
        <w:rPr>
          <w:rFonts w:ascii="Calibri" w:hAnsi="Calibri" w:cs="Calibri"/>
          <w:sz w:val="24"/>
          <w:szCs w:val="24"/>
        </w:rPr>
        <w:t xml:space="preserve"> is </w:t>
      </w:r>
      <w:r w:rsidR="00001337">
        <w:rPr>
          <w:rFonts w:ascii="Calibri" w:hAnsi="Calibri" w:cs="Calibri"/>
          <w:sz w:val="24"/>
          <w:szCs w:val="24"/>
        </w:rPr>
        <w:t>Respondent’s</w:t>
      </w:r>
      <w:r w:rsidR="00130B41">
        <w:rPr>
          <w:rFonts w:ascii="Calibri" w:hAnsi="Calibri" w:cs="Calibri"/>
          <w:sz w:val="24"/>
          <w:szCs w:val="24"/>
        </w:rPr>
        <w:t xml:space="preserve"> technical score</w:t>
      </w:r>
      <w:r w:rsidR="00001337">
        <w:rPr>
          <w:rFonts w:ascii="Calibri" w:hAnsi="Calibri" w:cs="Calibri"/>
          <w:sz w:val="24"/>
          <w:szCs w:val="24"/>
        </w:rPr>
        <w:t xml:space="preserve"> for that category</w:t>
      </w:r>
      <w:r w:rsidR="00301069">
        <w:rPr>
          <w:rFonts w:ascii="Calibri" w:hAnsi="Calibri" w:cs="Calibri"/>
          <w:sz w:val="24"/>
          <w:szCs w:val="24"/>
        </w:rPr>
        <w:t>.</w:t>
      </w:r>
    </w:p>
    <w:p w14:paraId="35CAC477" w14:textId="77777777" w:rsidR="00265C08" w:rsidRPr="00744B92" w:rsidRDefault="00265C08" w:rsidP="00B6233B">
      <w:pPr>
        <w:ind w:left="360"/>
        <w:rPr>
          <w:rFonts w:ascii="Calibri" w:hAnsi="Calibri" w:cs="Calibri"/>
          <w:b/>
          <w:sz w:val="24"/>
          <w:szCs w:val="24"/>
        </w:rPr>
      </w:pPr>
      <w:r w:rsidRPr="00744B92">
        <w:rPr>
          <w:rFonts w:ascii="Calibri" w:eastAsia="Calibri" w:hAnsi="Calibri" w:cs="Calibri"/>
          <w:b/>
          <w:sz w:val="24"/>
          <w:szCs w:val="24"/>
        </w:rPr>
        <w:t>Technical Score Categories:</w:t>
      </w:r>
    </w:p>
    <w:tbl>
      <w:tblPr>
        <w:tblW w:w="7137"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68"/>
        <w:gridCol w:w="3569"/>
      </w:tblGrid>
      <w:tr w:rsidR="00265C08" w:rsidRPr="00744B92" w14:paraId="669FC0A7" w14:textId="77777777" w:rsidTr="00B6233B">
        <w:tc>
          <w:tcPr>
            <w:tcW w:w="3568" w:type="dxa"/>
            <w:shd w:val="clear" w:color="auto" w:fill="DEEAF6" w:themeFill="accent5" w:themeFillTint="33"/>
          </w:tcPr>
          <w:p w14:paraId="3EDFCF70" w14:textId="77777777" w:rsidR="00265C08" w:rsidRPr="00744B92" w:rsidRDefault="00265C08" w:rsidP="009B08B9">
            <w:pPr>
              <w:pStyle w:val="ListParagraph"/>
              <w:ind w:left="13"/>
              <w:jc w:val="center"/>
              <w:rPr>
                <w:rFonts w:ascii="Calibri" w:eastAsia="Calibri" w:hAnsi="Calibri" w:cs="Calibri"/>
                <w:b/>
                <w:sz w:val="24"/>
                <w:szCs w:val="24"/>
              </w:rPr>
            </w:pPr>
            <w:r w:rsidRPr="00744B92">
              <w:rPr>
                <w:rFonts w:ascii="Calibri" w:eastAsia="Calibri" w:hAnsi="Calibri" w:cs="Calibri"/>
                <w:b/>
                <w:sz w:val="24"/>
                <w:szCs w:val="24"/>
              </w:rPr>
              <w:t>CEC Services</w:t>
            </w:r>
          </w:p>
        </w:tc>
        <w:tc>
          <w:tcPr>
            <w:tcW w:w="3569" w:type="dxa"/>
            <w:shd w:val="clear" w:color="auto" w:fill="DEEAF6" w:themeFill="accent5" w:themeFillTint="33"/>
          </w:tcPr>
          <w:p w14:paraId="2B25DD19" w14:textId="77777777" w:rsidR="00265C08" w:rsidRPr="00744B92" w:rsidRDefault="00265C08" w:rsidP="009B08B9">
            <w:pPr>
              <w:pStyle w:val="ListParagraph"/>
              <w:ind w:left="360"/>
              <w:jc w:val="center"/>
              <w:rPr>
                <w:rFonts w:ascii="Calibri" w:eastAsia="Calibri" w:hAnsi="Calibri" w:cs="Calibri"/>
                <w:b/>
                <w:sz w:val="24"/>
                <w:szCs w:val="24"/>
              </w:rPr>
            </w:pPr>
            <w:r w:rsidRPr="00744B92">
              <w:rPr>
                <w:rFonts w:ascii="Calibri" w:eastAsia="Calibri" w:hAnsi="Calibri" w:cs="Calibri"/>
                <w:b/>
                <w:sz w:val="24"/>
                <w:szCs w:val="24"/>
              </w:rPr>
              <w:t>CRM System Services</w:t>
            </w:r>
          </w:p>
        </w:tc>
      </w:tr>
      <w:tr w:rsidR="00265C08" w:rsidRPr="00744B92" w14:paraId="4CF5EB2E" w14:textId="77777777" w:rsidTr="00B6233B">
        <w:tc>
          <w:tcPr>
            <w:tcW w:w="3568" w:type="dxa"/>
          </w:tcPr>
          <w:p w14:paraId="19AEA5D4"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Business Model</w:t>
            </w:r>
          </w:p>
        </w:tc>
        <w:tc>
          <w:tcPr>
            <w:tcW w:w="3569" w:type="dxa"/>
          </w:tcPr>
          <w:p w14:paraId="5C1C83B7"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Business Model</w:t>
            </w:r>
          </w:p>
        </w:tc>
      </w:tr>
      <w:tr w:rsidR="00265C08" w:rsidRPr="00744B92" w14:paraId="109E93B7" w14:textId="77777777" w:rsidTr="00B6233B">
        <w:tc>
          <w:tcPr>
            <w:tcW w:w="3568" w:type="dxa"/>
          </w:tcPr>
          <w:p w14:paraId="114C2C8A"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Experience</w:t>
            </w:r>
          </w:p>
        </w:tc>
        <w:tc>
          <w:tcPr>
            <w:tcW w:w="3569" w:type="dxa"/>
          </w:tcPr>
          <w:p w14:paraId="32556208"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Experience</w:t>
            </w:r>
          </w:p>
        </w:tc>
      </w:tr>
      <w:tr w:rsidR="00265C08" w:rsidRPr="00744B92" w14:paraId="394121D4" w14:textId="77777777" w:rsidTr="00B6233B">
        <w:tc>
          <w:tcPr>
            <w:tcW w:w="3568" w:type="dxa"/>
          </w:tcPr>
          <w:p w14:paraId="2E959FE9"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Security Monitoring</w:t>
            </w:r>
          </w:p>
        </w:tc>
        <w:tc>
          <w:tcPr>
            <w:tcW w:w="3569" w:type="dxa"/>
          </w:tcPr>
          <w:p w14:paraId="3D246B9C"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Security Monitoring</w:t>
            </w:r>
          </w:p>
        </w:tc>
      </w:tr>
      <w:tr w:rsidR="00265C08" w:rsidRPr="00744B92" w14:paraId="6970D9AA" w14:textId="77777777" w:rsidTr="00B6233B">
        <w:tc>
          <w:tcPr>
            <w:tcW w:w="3568" w:type="dxa"/>
          </w:tcPr>
          <w:p w14:paraId="12BB99E9"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Security Compliance</w:t>
            </w:r>
          </w:p>
        </w:tc>
        <w:tc>
          <w:tcPr>
            <w:tcW w:w="3569" w:type="dxa"/>
          </w:tcPr>
          <w:p w14:paraId="420C3598"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Security Compliance</w:t>
            </w:r>
          </w:p>
        </w:tc>
      </w:tr>
      <w:tr w:rsidR="00265C08" w:rsidRPr="00744B92" w14:paraId="2AF7472F" w14:textId="77777777" w:rsidTr="00B6233B">
        <w:tc>
          <w:tcPr>
            <w:tcW w:w="3568" w:type="dxa"/>
          </w:tcPr>
          <w:p w14:paraId="295B399B"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Reporting</w:t>
            </w:r>
          </w:p>
        </w:tc>
        <w:tc>
          <w:tcPr>
            <w:tcW w:w="3569" w:type="dxa"/>
          </w:tcPr>
          <w:p w14:paraId="2BBDC9E6"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Reporting</w:t>
            </w:r>
          </w:p>
        </w:tc>
      </w:tr>
      <w:tr w:rsidR="00265C08" w:rsidRPr="00744B92" w14:paraId="3C3C3A90" w14:textId="77777777" w:rsidTr="00B6233B">
        <w:tc>
          <w:tcPr>
            <w:tcW w:w="3568" w:type="dxa"/>
          </w:tcPr>
          <w:p w14:paraId="6B72AC9D"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Quality Assurance</w:t>
            </w:r>
          </w:p>
        </w:tc>
        <w:tc>
          <w:tcPr>
            <w:tcW w:w="3569" w:type="dxa"/>
          </w:tcPr>
          <w:p w14:paraId="2954FB5F"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Quality Assurance</w:t>
            </w:r>
          </w:p>
        </w:tc>
      </w:tr>
      <w:tr w:rsidR="00265C08" w:rsidRPr="00744B92" w14:paraId="1FC9C93D" w14:textId="77777777" w:rsidTr="00B6233B">
        <w:tc>
          <w:tcPr>
            <w:tcW w:w="3568" w:type="dxa"/>
          </w:tcPr>
          <w:p w14:paraId="6D9F71FD"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Recovery and Continuity</w:t>
            </w:r>
          </w:p>
        </w:tc>
        <w:tc>
          <w:tcPr>
            <w:tcW w:w="3569" w:type="dxa"/>
          </w:tcPr>
          <w:p w14:paraId="18E4E249"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Recovery and Continuity</w:t>
            </w:r>
          </w:p>
        </w:tc>
      </w:tr>
      <w:tr w:rsidR="00265C08" w:rsidRPr="00744B92" w14:paraId="0D712800" w14:textId="77777777" w:rsidTr="00B6233B">
        <w:tc>
          <w:tcPr>
            <w:tcW w:w="3568" w:type="dxa"/>
          </w:tcPr>
          <w:p w14:paraId="1B39DDEA"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Implementation Plan</w:t>
            </w:r>
          </w:p>
        </w:tc>
        <w:tc>
          <w:tcPr>
            <w:tcW w:w="3569" w:type="dxa"/>
          </w:tcPr>
          <w:p w14:paraId="160308B1" w14:textId="77777777" w:rsidR="00265C08" w:rsidRPr="00744B92" w:rsidRDefault="00265C08" w:rsidP="00214E83">
            <w:pPr>
              <w:pStyle w:val="ListParagraph"/>
              <w:widowControl w:val="0"/>
              <w:numPr>
                <w:ilvl w:val="0"/>
                <w:numId w:val="4"/>
              </w:numPr>
              <w:spacing w:after="0" w:line="240" w:lineRule="auto"/>
              <w:contextualSpacing w:val="0"/>
              <w:rPr>
                <w:rFonts w:ascii="Calibri" w:hAnsi="Calibri" w:cs="Calibri"/>
                <w:sz w:val="24"/>
                <w:szCs w:val="24"/>
              </w:rPr>
            </w:pPr>
            <w:r w:rsidRPr="00744B92">
              <w:rPr>
                <w:rFonts w:ascii="Calibri" w:eastAsia="Calibri" w:hAnsi="Calibri" w:cs="Calibri"/>
                <w:sz w:val="24"/>
                <w:szCs w:val="24"/>
              </w:rPr>
              <w:t>Implementation Plan</w:t>
            </w:r>
          </w:p>
        </w:tc>
      </w:tr>
      <w:tr w:rsidR="00265C08" w:rsidRPr="00744B92" w14:paraId="08CDC6CB"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8363B"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Application Processing and Eligibility Determination</w:t>
            </w:r>
          </w:p>
        </w:tc>
        <w:tc>
          <w:tcPr>
            <w:tcW w:w="356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5520C" w14:textId="77777777" w:rsidR="00265C08" w:rsidRPr="00744B92" w:rsidRDefault="00265C08" w:rsidP="009B08B9">
            <w:pPr>
              <w:jc w:val="center"/>
              <w:rPr>
                <w:rFonts w:ascii="Calibri" w:hAnsi="Calibri" w:cs="Calibri"/>
                <w:i/>
                <w:sz w:val="24"/>
                <w:szCs w:val="24"/>
              </w:rPr>
            </w:pPr>
            <w:r w:rsidRPr="00744B92">
              <w:rPr>
                <w:rFonts w:ascii="Calibri" w:hAnsi="Calibri" w:cs="Calibri"/>
                <w:i/>
                <w:sz w:val="24"/>
                <w:szCs w:val="24"/>
              </w:rPr>
              <w:t>9-16 do not apply</w:t>
            </w:r>
          </w:p>
          <w:p w14:paraId="38895D51" w14:textId="77777777" w:rsidR="00265C08" w:rsidRPr="00744B92" w:rsidRDefault="00265C08" w:rsidP="009B08B9">
            <w:pPr>
              <w:jc w:val="center"/>
              <w:rPr>
                <w:rFonts w:ascii="Calibri" w:hAnsi="Calibri" w:cs="Calibri"/>
                <w:i/>
                <w:sz w:val="24"/>
                <w:szCs w:val="24"/>
              </w:rPr>
            </w:pPr>
            <w:r w:rsidRPr="00744B92">
              <w:rPr>
                <w:rFonts w:ascii="Calibri" w:hAnsi="Calibri" w:cs="Calibri"/>
                <w:i/>
                <w:sz w:val="24"/>
                <w:szCs w:val="24"/>
              </w:rPr>
              <w:t>to this category</w:t>
            </w:r>
          </w:p>
        </w:tc>
      </w:tr>
      <w:tr w:rsidR="00265C08" w:rsidRPr="00744B92" w14:paraId="76396C58"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00F78"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CEC</w:t>
            </w:r>
          </w:p>
        </w:tc>
        <w:tc>
          <w:tcPr>
            <w:tcW w:w="3569" w:type="dxa"/>
            <w:vMerge/>
          </w:tcPr>
          <w:p w14:paraId="6F6E517F" w14:textId="77777777" w:rsidR="00265C08" w:rsidRPr="00744B92" w:rsidRDefault="00265C08" w:rsidP="009B08B9">
            <w:pPr>
              <w:rPr>
                <w:rFonts w:ascii="Calibri" w:hAnsi="Calibri" w:cs="Calibri"/>
                <w:sz w:val="24"/>
                <w:szCs w:val="24"/>
              </w:rPr>
            </w:pPr>
          </w:p>
        </w:tc>
      </w:tr>
      <w:tr w:rsidR="00265C08" w:rsidRPr="00744B92" w14:paraId="36312FBB"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E6BE0"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CEC Monitoring</w:t>
            </w:r>
          </w:p>
        </w:tc>
        <w:tc>
          <w:tcPr>
            <w:tcW w:w="3569" w:type="dxa"/>
            <w:vMerge/>
          </w:tcPr>
          <w:p w14:paraId="227D2640" w14:textId="77777777" w:rsidR="00265C08" w:rsidRPr="00744B92" w:rsidRDefault="00265C08" w:rsidP="009B08B9">
            <w:pPr>
              <w:rPr>
                <w:rFonts w:ascii="Calibri" w:hAnsi="Calibri" w:cs="Calibri"/>
                <w:sz w:val="24"/>
                <w:szCs w:val="24"/>
              </w:rPr>
            </w:pPr>
          </w:p>
        </w:tc>
      </w:tr>
      <w:tr w:rsidR="00265C08" w:rsidRPr="00744B92" w14:paraId="4E46357B"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0E18B"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CEC Services</w:t>
            </w:r>
          </w:p>
        </w:tc>
        <w:tc>
          <w:tcPr>
            <w:tcW w:w="3569" w:type="dxa"/>
            <w:vMerge/>
          </w:tcPr>
          <w:p w14:paraId="74D94558" w14:textId="77777777" w:rsidR="00265C08" w:rsidRPr="00744B92" w:rsidRDefault="00265C08" w:rsidP="009B08B9">
            <w:pPr>
              <w:rPr>
                <w:rFonts w:ascii="Calibri" w:hAnsi="Calibri" w:cs="Calibri"/>
                <w:sz w:val="24"/>
                <w:szCs w:val="24"/>
              </w:rPr>
            </w:pPr>
          </w:p>
        </w:tc>
      </w:tr>
      <w:tr w:rsidR="00265C08" w:rsidRPr="00744B92" w14:paraId="73806BDE"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E9AE7"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Voice Connectivity</w:t>
            </w:r>
          </w:p>
        </w:tc>
        <w:tc>
          <w:tcPr>
            <w:tcW w:w="3569" w:type="dxa"/>
            <w:vMerge/>
          </w:tcPr>
          <w:p w14:paraId="72098D58" w14:textId="77777777" w:rsidR="00265C08" w:rsidRPr="00744B92" w:rsidRDefault="00265C08" w:rsidP="009B08B9">
            <w:pPr>
              <w:rPr>
                <w:rFonts w:ascii="Calibri" w:hAnsi="Calibri" w:cs="Calibri"/>
                <w:sz w:val="24"/>
                <w:szCs w:val="24"/>
              </w:rPr>
            </w:pPr>
          </w:p>
        </w:tc>
      </w:tr>
      <w:tr w:rsidR="00265C08" w:rsidRPr="00744B92" w14:paraId="0E223A86"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70A14"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Systems and Technology</w:t>
            </w:r>
          </w:p>
        </w:tc>
        <w:tc>
          <w:tcPr>
            <w:tcW w:w="3569" w:type="dxa"/>
            <w:vMerge/>
          </w:tcPr>
          <w:p w14:paraId="290A606F" w14:textId="77777777" w:rsidR="00265C08" w:rsidRPr="00744B92" w:rsidRDefault="00265C08" w:rsidP="009B08B9">
            <w:pPr>
              <w:rPr>
                <w:rFonts w:ascii="Calibri" w:hAnsi="Calibri" w:cs="Calibri"/>
                <w:sz w:val="24"/>
                <w:szCs w:val="24"/>
              </w:rPr>
            </w:pPr>
          </w:p>
        </w:tc>
      </w:tr>
      <w:tr w:rsidR="00265C08" w:rsidRPr="00744B92" w14:paraId="1A9F2D62"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BE2FF"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Fiscal Reconciliation</w:t>
            </w:r>
          </w:p>
        </w:tc>
        <w:tc>
          <w:tcPr>
            <w:tcW w:w="3569" w:type="dxa"/>
            <w:vMerge/>
          </w:tcPr>
          <w:p w14:paraId="78B032F1" w14:textId="77777777" w:rsidR="00265C08" w:rsidRPr="00744B92" w:rsidRDefault="00265C08" w:rsidP="009B08B9">
            <w:pPr>
              <w:rPr>
                <w:rFonts w:ascii="Calibri" w:hAnsi="Calibri" w:cs="Calibri"/>
                <w:sz w:val="24"/>
                <w:szCs w:val="24"/>
              </w:rPr>
            </w:pPr>
          </w:p>
        </w:tc>
      </w:tr>
      <w:tr w:rsidR="00265C08" w:rsidRPr="00744B92" w14:paraId="60C38CE3" w14:textId="77777777" w:rsidTr="00B6233B">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CB661"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Staffing</w:t>
            </w:r>
          </w:p>
        </w:tc>
        <w:tc>
          <w:tcPr>
            <w:tcW w:w="3569" w:type="dxa"/>
            <w:vMerge/>
          </w:tcPr>
          <w:p w14:paraId="020DA6C5" w14:textId="77777777" w:rsidR="00265C08" w:rsidRPr="00744B92" w:rsidRDefault="00265C08" w:rsidP="009B08B9">
            <w:pPr>
              <w:rPr>
                <w:rFonts w:ascii="Calibri" w:hAnsi="Calibri" w:cs="Calibri"/>
                <w:sz w:val="24"/>
                <w:szCs w:val="24"/>
              </w:rPr>
            </w:pPr>
          </w:p>
        </w:tc>
      </w:tr>
      <w:tr w:rsidR="00265C08" w:rsidRPr="00744B92" w14:paraId="7D9D96E4" w14:textId="77777777" w:rsidTr="00B6233B">
        <w:tc>
          <w:tcPr>
            <w:tcW w:w="35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900B895" w14:textId="77777777" w:rsidR="00265C08" w:rsidRPr="00744B92" w:rsidRDefault="00265C08" w:rsidP="009B08B9">
            <w:pPr>
              <w:jc w:val="center"/>
              <w:rPr>
                <w:rFonts w:ascii="Calibri" w:eastAsia="Calibri" w:hAnsi="Calibri" w:cs="Calibri"/>
                <w:i/>
                <w:sz w:val="24"/>
                <w:szCs w:val="24"/>
              </w:rPr>
            </w:pPr>
            <w:r w:rsidRPr="00744B92">
              <w:rPr>
                <w:rFonts w:ascii="Calibri" w:eastAsia="Calibri" w:hAnsi="Calibri" w:cs="Calibri"/>
                <w:i/>
                <w:sz w:val="24"/>
                <w:szCs w:val="24"/>
              </w:rPr>
              <w:t>17-24 do not apply</w:t>
            </w:r>
          </w:p>
          <w:p w14:paraId="3BB60DFC" w14:textId="77777777" w:rsidR="00265C08" w:rsidRPr="00744B92" w:rsidRDefault="00265C08" w:rsidP="009B08B9">
            <w:pPr>
              <w:jc w:val="center"/>
              <w:rPr>
                <w:rFonts w:ascii="Calibri" w:eastAsia="Calibri" w:hAnsi="Calibri" w:cs="Calibri"/>
                <w:i/>
                <w:sz w:val="24"/>
                <w:szCs w:val="24"/>
              </w:rPr>
            </w:pPr>
            <w:r w:rsidRPr="00744B92">
              <w:rPr>
                <w:rFonts w:ascii="Calibri" w:eastAsia="Calibri" w:hAnsi="Calibri" w:cs="Calibri"/>
                <w:i/>
                <w:sz w:val="24"/>
                <w:szCs w:val="24"/>
              </w:rPr>
              <w:t>to this category</w:t>
            </w: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35EED"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Systems and Technology</w:t>
            </w:r>
          </w:p>
        </w:tc>
      </w:tr>
      <w:tr w:rsidR="00265C08" w:rsidRPr="00744B92" w14:paraId="1A927276" w14:textId="77777777" w:rsidTr="00B6233B">
        <w:tc>
          <w:tcPr>
            <w:tcW w:w="3568" w:type="dxa"/>
            <w:vMerge/>
            <w:tcBorders>
              <w:left w:val="single" w:sz="4" w:space="0" w:color="BFBFBF" w:themeColor="background1" w:themeShade="BF"/>
              <w:right w:val="single" w:sz="4" w:space="0" w:color="BFBFBF" w:themeColor="background1" w:themeShade="BF"/>
            </w:tcBorders>
          </w:tcPr>
          <w:p w14:paraId="21B29F24"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FFAB9"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hAnsi="Calibri" w:cs="Calibri"/>
                <w:sz w:val="24"/>
                <w:szCs w:val="24"/>
              </w:rPr>
              <w:t>Customer Relationship Management</w:t>
            </w:r>
          </w:p>
        </w:tc>
      </w:tr>
      <w:tr w:rsidR="00265C08" w:rsidRPr="00744B92" w14:paraId="613AA921" w14:textId="77777777" w:rsidTr="00B6233B">
        <w:tc>
          <w:tcPr>
            <w:tcW w:w="3568" w:type="dxa"/>
            <w:vMerge/>
            <w:tcBorders>
              <w:left w:val="single" w:sz="4" w:space="0" w:color="BFBFBF" w:themeColor="background1" w:themeShade="BF"/>
              <w:right w:val="single" w:sz="4" w:space="0" w:color="BFBFBF" w:themeColor="background1" w:themeShade="BF"/>
            </w:tcBorders>
          </w:tcPr>
          <w:p w14:paraId="7F3DD7E1"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FC9BA"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FHKC Website</w:t>
            </w:r>
          </w:p>
        </w:tc>
      </w:tr>
      <w:tr w:rsidR="00265C08" w:rsidRPr="00744B92" w14:paraId="58697A5C" w14:textId="77777777" w:rsidTr="00B6233B">
        <w:tc>
          <w:tcPr>
            <w:tcW w:w="3568" w:type="dxa"/>
            <w:vMerge/>
            <w:tcBorders>
              <w:left w:val="single" w:sz="4" w:space="0" w:color="BFBFBF" w:themeColor="background1" w:themeShade="BF"/>
              <w:right w:val="single" w:sz="4" w:space="0" w:color="BFBFBF" w:themeColor="background1" w:themeShade="BF"/>
            </w:tcBorders>
          </w:tcPr>
          <w:p w14:paraId="2277388D"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1305E" w14:textId="77777777" w:rsidR="00265C08" w:rsidRPr="00744B92" w:rsidRDefault="00265C08" w:rsidP="00214E83">
            <w:pPr>
              <w:pStyle w:val="ListParagraph"/>
              <w:widowControl w:val="0"/>
              <w:numPr>
                <w:ilvl w:val="0"/>
                <w:numId w:val="3"/>
              </w:numPr>
              <w:spacing w:after="0" w:line="240" w:lineRule="auto"/>
              <w:contextualSpacing w:val="0"/>
              <w:rPr>
                <w:rFonts w:ascii="Calibri" w:hAnsi="Calibri" w:cs="Calibri"/>
                <w:sz w:val="24"/>
                <w:szCs w:val="24"/>
              </w:rPr>
            </w:pPr>
            <w:r w:rsidRPr="00744B92">
              <w:rPr>
                <w:rFonts w:ascii="Calibri" w:eastAsia="Calibri" w:hAnsi="Calibri" w:cs="Calibri"/>
                <w:sz w:val="24"/>
                <w:szCs w:val="24"/>
              </w:rPr>
              <w:t>Secure Portals</w:t>
            </w:r>
          </w:p>
        </w:tc>
      </w:tr>
      <w:tr w:rsidR="00265C08" w:rsidRPr="00744B92" w14:paraId="65AF0AEA" w14:textId="77777777" w:rsidTr="00B6233B">
        <w:tc>
          <w:tcPr>
            <w:tcW w:w="3568" w:type="dxa"/>
            <w:vMerge/>
            <w:tcBorders>
              <w:left w:val="single" w:sz="4" w:space="0" w:color="BFBFBF" w:themeColor="background1" w:themeShade="BF"/>
              <w:right w:val="single" w:sz="4" w:space="0" w:color="BFBFBF" w:themeColor="background1" w:themeShade="BF"/>
            </w:tcBorders>
          </w:tcPr>
          <w:p w14:paraId="6188110F"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34D08"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Staffing</w:t>
            </w:r>
          </w:p>
        </w:tc>
      </w:tr>
      <w:tr w:rsidR="00265C08" w:rsidRPr="00744B92" w14:paraId="23142E53" w14:textId="77777777" w:rsidTr="00B6233B">
        <w:tc>
          <w:tcPr>
            <w:tcW w:w="3568" w:type="dxa"/>
            <w:vMerge/>
            <w:tcBorders>
              <w:left w:val="single" w:sz="4" w:space="0" w:color="BFBFBF" w:themeColor="background1" w:themeShade="BF"/>
              <w:right w:val="single" w:sz="4" w:space="0" w:color="BFBFBF" w:themeColor="background1" w:themeShade="BF"/>
            </w:tcBorders>
          </w:tcPr>
          <w:p w14:paraId="07429924"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99D4C"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Omni-Channel</w:t>
            </w:r>
          </w:p>
        </w:tc>
      </w:tr>
      <w:tr w:rsidR="00265C08" w:rsidRPr="00744B92" w14:paraId="2B68928F" w14:textId="77777777" w:rsidTr="00B6233B">
        <w:tc>
          <w:tcPr>
            <w:tcW w:w="3568" w:type="dxa"/>
            <w:vMerge/>
            <w:tcBorders>
              <w:left w:val="single" w:sz="4" w:space="0" w:color="BFBFBF" w:themeColor="background1" w:themeShade="BF"/>
              <w:right w:val="single" w:sz="4" w:space="0" w:color="BFBFBF" w:themeColor="background1" w:themeShade="BF"/>
            </w:tcBorders>
          </w:tcPr>
          <w:p w14:paraId="5841E517"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E935F"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Knowledge Management</w:t>
            </w:r>
          </w:p>
        </w:tc>
      </w:tr>
      <w:tr w:rsidR="00265C08" w:rsidRPr="00744B92" w14:paraId="5C3D7B85" w14:textId="77777777" w:rsidTr="00B6233B">
        <w:tc>
          <w:tcPr>
            <w:tcW w:w="3568" w:type="dxa"/>
            <w:vMerge/>
            <w:tcBorders>
              <w:left w:val="single" w:sz="4" w:space="0" w:color="BFBFBF" w:themeColor="background1" w:themeShade="BF"/>
              <w:right w:val="single" w:sz="4" w:space="0" w:color="BFBFBF" w:themeColor="background1" w:themeShade="BF"/>
            </w:tcBorders>
          </w:tcPr>
          <w:p w14:paraId="65CB32EA" w14:textId="77777777" w:rsidR="00265C08" w:rsidRPr="00744B92" w:rsidRDefault="00265C08" w:rsidP="009B08B9">
            <w:pPr>
              <w:rPr>
                <w:rFonts w:ascii="Calibri" w:eastAsia="Calibri" w:hAnsi="Calibri" w:cs="Calibr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D3956" w14:textId="77777777" w:rsidR="00265C08" w:rsidRPr="00744B92" w:rsidRDefault="00265C08" w:rsidP="00214E83">
            <w:pPr>
              <w:pStyle w:val="ListParagraph"/>
              <w:widowControl w:val="0"/>
              <w:numPr>
                <w:ilvl w:val="0"/>
                <w:numId w:val="3"/>
              </w:numPr>
              <w:spacing w:after="0" w:line="240" w:lineRule="auto"/>
              <w:contextualSpacing w:val="0"/>
              <w:rPr>
                <w:rFonts w:ascii="Calibri" w:eastAsia="Calibri" w:hAnsi="Calibri" w:cs="Calibri"/>
                <w:sz w:val="24"/>
                <w:szCs w:val="24"/>
              </w:rPr>
            </w:pPr>
            <w:r w:rsidRPr="00744B92">
              <w:rPr>
                <w:rFonts w:ascii="Calibri" w:eastAsia="Calibri" w:hAnsi="Calibri" w:cs="Calibri"/>
                <w:sz w:val="24"/>
                <w:szCs w:val="24"/>
              </w:rPr>
              <w:t>Outreach</w:t>
            </w:r>
          </w:p>
        </w:tc>
      </w:tr>
    </w:tbl>
    <w:p w14:paraId="511BFD9E" w14:textId="77777777" w:rsidR="001163AC" w:rsidRPr="00744B92" w:rsidRDefault="001163AC" w:rsidP="00B6233B">
      <w:pPr>
        <w:ind w:left="360"/>
        <w:rPr>
          <w:rFonts w:ascii="Calibri" w:hAnsi="Calibri" w:cs="Calibri"/>
          <w:sz w:val="24"/>
          <w:szCs w:val="24"/>
        </w:rPr>
      </w:pPr>
    </w:p>
    <w:p w14:paraId="6C9FBE95" w14:textId="62641957" w:rsidR="00265C08" w:rsidRPr="00744B92" w:rsidRDefault="00265C08" w:rsidP="00B6233B">
      <w:pPr>
        <w:ind w:left="360"/>
        <w:rPr>
          <w:rFonts w:ascii="Calibri" w:hAnsi="Calibri" w:cs="Calibri"/>
          <w:sz w:val="24"/>
          <w:szCs w:val="24"/>
        </w:rPr>
      </w:pPr>
      <w:r w:rsidRPr="00744B92">
        <w:rPr>
          <w:rFonts w:ascii="Calibri" w:hAnsi="Calibri" w:cs="Calibri"/>
          <w:sz w:val="24"/>
          <w:szCs w:val="24"/>
        </w:rPr>
        <w:t xml:space="preserve">Respondents that provide a </w:t>
      </w:r>
      <w:r w:rsidR="00D47FBF" w:rsidRPr="00744B92">
        <w:rPr>
          <w:rFonts w:ascii="Calibri" w:hAnsi="Calibri" w:cs="Calibri"/>
          <w:sz w:val="24"/>
          <w:szCs w:val="24"/>
        </w:rPr>
        <w:t xml:space="preserve">technical </w:t>
      </w:r>
      <w:r w:rsidRPr="00744B92">
        <w:rPr>
          <w:rFonts w:ascii="Calibri" w:hAnsi="Calibri" w:cs="Calibri"/>
          <w:sz w:val="24"/>
          <w:szCs w:val="24"/>
        </w:rPr>
        <w:t xml:space="preserve">response for </w:t>
      </w:r>
      <w:r w:rsidR="00304005" w:rsidRPr="00744B92">
        <w:rPr>
          <w:rFonts w:ascii="Calibri" w:hAnsi="Calibri" w:cs="Calibri"/>
          <w:sz w:val="24"/>
          <w:szCs w:val="24"/>
        </w:rPr>
        <w:t xml:space="preserve">either </w:t>
      </w:r>
      <w:r w:rsidRPr="00744B92">
        <w:rPr>
          <w:rFonts w:ascii="Calibri" w:hAnsi="Calibri" w:cs="Calibri"/>
          <w:sz w:val="24"/>
          <w:szCs w:val="24"/>
        </w:rPr>
        <w:t>CEC Services or CRM System Services will have one technical score</w:t>
      </w:r>
      <w:r w:rsidR="007B37B3" w:rsidRPr="00744B92">
        <w:rPr>
          <w:rFonts w:ascii="Calibri" w:hAnsi="Calibri" w:cs="Calibri"/>
          <w:sz w:val="24"/>
          <w:szCs w:val="24"/>
        </w:rPr>
        <w:t xml:space="preserve"> for the respective category</w:t>
      </w:r>
      <w:r w:rsidRPr="00744B92">
        <w:rPr>
          <w:rFonts w:ascii="Calibri" w:hAnsi="Calibri" w:cs="Calibri"/>
          <w:sz w:val="24"/>
          <w:szCs w:val="24"/>
        </w:rPr>
        <w:t xml:space="preserve">. Respondents that provide a response for both CEC Services and CRM System Services will have </w:t>
      </w:r>
      <w:r w:rsidR="005C71E0" w:rsidRPr="00744B92">
        <w:rPr>
          <w:rFonts w:ascii="Calibri" w:hAnsi="Calibri" w:cs="Calibri"/>
          <w:sz w:val="24"/>
          <w:szCs w:val="24"/>
        </w:rPr>
        <w:t xml:space="preserve">two </w:t>
      </w:r>
      <w:r w:rsidRPr="00744B92">
        <w:rPr>
          <w:rFonts w:ascii="Calibri" w:hAnsi="Calibri" w:cs="Calibri"/>
          <w:sz w:val="24"/>
          <w:szCs w:val="24"/>
        </w:rPr>
        <w:t>technical score</w:t>
      </w:r>
      <w:r w:rsidR="005B3EB2">
        <w:rPr>
          <w:rFonts w:ascii="Calibri" w:hAnsi="Calibri" w:cs="Calibri"/>
          <w:sz w:val="24"/>
          <w:szCs w:val="24"/>
        </w:rPr>
        <w:t>s</w:t>
      </w:r>
      <w:r w:rsidR="00F86784">
        <w:rPr>
          <w:rFonts w:ascii="Calibri" w:hAnsi="Calibri" w:cs="Calibri"/>
          <w:sz w:val="24"/>
          <w:szCs w:val="24"/>
        </w:rPr>
        <w:t>,</w:t>
      </w:r>
      <w:r w:rsidR="006A42C7" w:rsidRPr="00744B92">
        <w:rPr>
          <w:rFonts w:ascii="Calibri" w:hAnsi="Calibri" w:cs="Calibri"/>
          <w:sz w:val="24"/>
          <w:szCs w:val="24"/>
        </w:rPr>
        <w:t xml:space="preserve"> one</w:t>
      </w:r>
      <w:r w:rsidRPr="00744B92">
        <w:rPr>
          <w:rFonts w:ascii="Calibri" w:hAnsi="Calibri" w:cs="Calibri"/>
          <w:sz w:val="24"/>
          <w:szCs w:val="24"/>
        </w:rPr>
        <w:t xml:space="preserve"> for each </w:t>
      </w:r>
      <w:r w:rsidR="00147D91" w:rsidRPr="00744B92">
        <w:rPr>
          <w:rFonts w:ascii="Calibri" w:hAnsi="Calibri" w:cs="Calibri"/>
          <w:sz w:val="24"/>
          <w:szCs w:val="24"/>
        </w:rPr>
        <w:t>technical response</w:t>
      </w:r>
      <w:r w:rsidR="008F1A9D" w:rsidRPr="00744B92">
        <w:rPr>
          <w:rFonts w:ascii="Calibri" w:hAnsi="Calibri" w:cs="Calibri"/>
          <w:sz w:val="24"/>
          <w:szCs w:val="24"/>
        </w:rPr>
        <w:t xml:space="preserve"> category</w:t>
      </w:r>
      <w:r w:rsidRPr="00744B92">
        <w:rPr>
          <w:rFonts w:ascii="Calibri" w:hAnsi="Calibri" w:cs="Calibri"/>
          <w:sz w:val="24"/>
          <w:szCs w:val="24"/>
        </w:rPr>
        <w:t xml:space="preserve">. </w:t>
      </w:r>
    </w:p>
    <w:p w14:paraId="0F191C3F" w14:textId="1F228308" w:rsidR="001F0444" w:rsidRDefault="001048DC" w:rsidP="00464F21">
      <w:pPr>
        <w:pStyle w:val="SubHeading11"/>
        <w:numPr>
          <w:ilvl w:val="0"/>
          <w:numId w:val="0"/>
        </w:numPr>
        <w:spacing w:after="240" w:line="276" w:lineRule="auto"/>
        <w:ind w:left="360"/>
        <w:rPr>
          <w:b w:val="0"/>
          <w:szCs w:val="24"/>
        </w:rPr>
      </w:pPr>
      <w:r w:rsidRPr="00464F21">
        <w:rPr>
          <w:b w:val="0"/>
          <w:szCs w:val="24"/>
        </w:rPr>
        <w:t xml:space="preserve">Respondents that are </w:t>
      </w:r>
      <w:r w:rsidR="005313F8" w:rsidRPr="00464F21">
        <w:rPr>
          <w:b w:val="0"/>
          <w:szCs w:val="24"/>
        </w:rPr>
        <w:t xml:space="preserve">determined to be within the competitive range </w:t>
      </w:r>
      <w:r w:rsidR="00DB7DCF">
        <w:rPr>
          <w:b w:val="0"/>
          <w:szCs w:val="24"/>
        </w:rPr>
        <w:t xml:space="preserve">for </w:t>
      </w:r>
      <w:r w:rsidR="0098252C">
        <w:rPr>
          <w:b w:val="0"/>
          <w:szCs w:val="24"/>
        </w:rPr>
        <w:t>either</w:t>
      </w:r>
      <w:r w:rsidR="005A36E7" w:rsidRPr="00464F21">
        <w:rPr>
          <w:b w:val="0"/>
          <w:szCs w:val="24"/>
        </w:rPr>
        <w:t xml:space="preserve"> </w:t>
      </w:r>
      <w:r w:rsidR="00DB7DCF">
        <w:rPr>
          <w:b w:val="0"/>
          <w:szCs w:val="24"/>
        </w:rPr>
        <w:t xml:space="preserve">category </w:t>
      </w:r>
      <w:r w:rsidR="005313F8" w:rsidRPr="00464F21">
        <w:rPr>
          <w:b w:val="0"/>
          <w:szCs w:val="24"/>
        </w:rPr>
        <w:t xml:space="preserve">will </w:t>
      </w:r>
      <w:r w:rsidR="00BD7EA8" w:rsidRPr="00464F21">
        <w:rPr>
          <w:b w:val="0"/>
          <w:szCs w:val="24"/>
        </w:rPr>
        <w:t xml:space="preserve">be evaluated as set forth in </w:t>
      </w:r>
      <w:r w:rsidR="007836A2" w:rsidRPr="00464F21">
        <w:rPr>
          <w:b w:val="0"/>
          <w:szCs w:val="24"/>
        </w:rPr>
        <w:t>sub</w:t>
      </w:r>
      <w:r w:rsidR="00BE7FE4" w:rsidRPr="00464F21">
        <w:rPr>
          <w:b w:val="0"/>
          <w:szCs w:val="24"/>
        </w:rPr>
        <w:t>section B</w:t>
      </w:r>
      <w:r w:rsidR="001D19FF" w:rsidRPr="00464F21">
        <w:rPr>
          <w:b w:val="0"/>
          <w:szCs w:val="24"/>
        </w:rPr>
        <w:t xml:space="preserve"> below</w:t>
      </w:r>
      <w:r w:rsidR="00BE7FE4" w:rsidRPr="00464F21">
        <w:rPr>
          <w:b w:val="0"/>
          <w:szCs w:val="24"/>
        </w:rPr>
        <w:t xml:space="preserve">. Respondents that </w:t>
      </w:r>
      <w:r w:rsidR="00C56C33" w:rsidRPr="00464F21">
        <w:rPr>
          <w:b w:val="0"/>
          <w:szCs w:val="24"/>
        </w:rPr>
        <w:t>are not</w:t>
      </w:r>
      <w:r w:rsidR="00BE7FE4" w:rsidRPr="00464F21">
        <w:rPr>
          <w:b w:val="0"/>
          <w:szCs w:val="24"/>
        </w:rPr>
        <w:t xml:space="preserve"> within the competitive range</w:t>
      </w:r>
      <w:r w:rsidR="005A36E7" w:rsidRPr="00464F21">
        <w:rPr>
          <w:b w:val="0"/>
          <w:szCs w:val="24"/>
        </w:rPr>
        <w:t xml:space="preserve"> for </w:t>
      </w:r>
      <w:r w:rsidR="009E60F6">
        <w:rPr>
          <w:b w:val="0"/>
          <w:szCs w:val="24"/>
        </w:rPr>
        <w:t>both categories</w:t>
      </w:r>
      <w:r w:rsidR="00BE7FE4" w:rsidRPr="00464F21">
        <w:rPr>
          <w:b w:val="0"/>
          <w:szCs w:val="24"/>
        </w:rPr>
        <w:t xml:space="preserve"> will </w:t>
      </w:r>
      <w:r w:rsidR="00CC0D4D" w:rsidRPr="00464F21">
        <w:rPr>
          <w:b w:val="0"/>
          <w:szCs w:val="24"/>
        </w:rPr>
        <w:t xml:space="preserve">not </w:t>
      </w:r>
      <w:r w:rsidR="00D42514" w:rsidRPr="00464F21">
        <w:rPr>
          <w:b w:val="0"/>
          <w:szCs w:val="24"/>
        </w:rPr>
        <w:t xml:space="preserve">be </w:t>
      </w:r>
      <w:r w:rsidR="00CC0D4D" w:rsidRPr="00464F21">
        <w:rPr>
          <w:b w:val="0"/>
          <w:szCs w:val="24"/>
        </w:rPr>
        <w:t>further considered</w:t>
      </w:r>
      <w:r w:rsidR="006F48E7" w:rsidRPr="00464F21">
        <w:rPr>
          <w:b w:val="0"/>
          <w:szCs w:val="24"/>
        </w:rPr>
        <w:t>.</w:t>
      </w:r>
    </w:p>
    <w:p w14:paraId="417E6FD0" w14:textId="07A40A28" w:rsidR="00B373FE" w:rsidRPr="008D7FF4" w:rsidRDefault="00C377B4" w:rsidP="00214E83">
      <w:pPr>
        <w:pStyle w:val="ListParagraph"/>
        <w:numPr>
          <w:ilvl w:val="0"/>
          <w:numId w:val="8"/>
        </w:numPr>
        <w:rPr>
          <w:b/>
          <w:sz w:val="24"/>
          <w:szCs w:val="24"/>
        </w:rPr>
      </w:pPr>
      <w:bookmarkStart w:id="6" w:name="_Toc518549478"/>
      <w:bookmarkStart w:id="7" w:name="_Toc518550746"/>
      <w:bookmarkStart w:id="8" w:name="_Toc794708"/>
      <w:r w:rsidRPr="008D7FF4">
        <w:rPr>
          <w:b/>
          <w:sz w:val="24"/>
          <w:szCs w:val="24"/>
        </w:rPr>
        <w:t xml:space="preserve">Evaluating </w:t>
      </w:r>
      <w:r w:rsidR="00265C08" w:rsidRPr="008D7FF4">
        <w:rPr>
          <w:b/>
          <w:sz w:val="24"/>
          <w:szCs w:val="24"/>
        </w:rPr>
        <w:t>the Cost Proposal</w:t>
      </w:r>
      <w:bookmarkEnd w:id="6"/>
      <w:bookmarkEnd w:id="7"/>
      <w:bookmarkEnd w:id="8"/>
      <w:r w:rsidR="00265C08" w:rsidRPr="008D7FF4">
        <w:rPr>
          <w:b/>
          <w:sz w:val="24"/>
          <w:szCs w:val="24"/>
        </w:rPr>
        <w:t xml:space="preserve"> </w:t>
      </w:r>
    </w:p>
    <w:p w14:paraId="726B4661" w14:textId="0CB11DA0" w:rsidR="00B373FE" w:rsidRPr="00744B92" w:rsidRDefault="004D084B" w:rsidP="00EF2516">
      <w:pPr>
        <w:pStyle w:val="SubHeading11"/>
        <w:numPr>
          <w:ilvl w:val="0"/>
          <w:numId w:val="0"/>
        </w:numPr>
        <w:spacing w:after="240" w:line="276" w:lineRule="auto"/>
        <w:ind w:left="360"/>
        <w:rPr>
          <w:b w:val="0"/>
          <w:szCs w:val="24"/>
        </w:rPr>
      </w:pPr>
      <w:r>
        <w:rPr>
          <w:rFonts w:eastAsiaTheme="minorHAnsi"/>
          <w:b w:val="0"/>
          <w:szCs w:val="24"/>
        </w:rPr>
        <w:t>Stage</w:t>
      </w:r>
      <w:r w:rsidR="00B373FE" w:rsidRPr="00744B92">
        <w:rPr>
          <w:rFonts w:eastAsiaTheme="minorHAnsi"/>
          <w:b w:val="0"/>
          <w:szCs w:val="24"/>
        </w:rPr>
        <w:t xml:space="preserve"> two of the evaluation phase is the evaluation of</w:t>
      </w:r>
      <w:r w:rsidR="00E97EB1">
        <w:rPr>
          <w:rFonts w:eastAsiaTheme="minorHAnsi"/>
          <w:b w:val="0"/>
          <w:szCs w:val="24"/>
        </w:rPr>
        <w:t xml:space="preserve"> </w:t>
      </w:r>
      <w:r w:rsidR="00E97EB1" w:rsidRPr="00E97EB1">
        <w:rPr>
          <w:rFonts w:eastAsiaTheme="minorHAnsi"/>
          <w:b w:val="0"/>
          <w:szCs w:val="24"/>
        </w:rPr>
        <w:t>Attachment 2A: CEC Services Cost Proposal, Attachment 2B: CRM System Services Cost Proposal, and Attachment 2C: Integrated Model Cost Proposal</w:t>
      </w:r>
      <w:r w:rsidR="00B373FE" w:rsidRPr="00744B92">
        <w:rPr>
          <w:rFonts w:eastAsiaTheme="minorHAnsi"/>
          <w:b w:val="0"/>
          <w:szCs w:val="24"/>
        </w:rPr>
        <w:t>.</w:t>
      </w:r>
      <w:r w:rsidR="00B2637F" w:rsidRPr="00744B92">
        <w:rPr>
          <w:rFonts w:eastAsiaTheme="minorHAnsi"/>
          <w:b w:val="0"/>
          <w:szCs w:val="24"/>
        </w:rPr>
        <w:t xml:space="preserve"> </w:t>
      </w:r>
      <w:r w:rsidR="00C2285B">
        <w:rPr>
          <w:rFonts w:eastAsiaTheme="minorHAnsi"/>
          <w:b w:val="0"/>
          <w:szCs w:val="24"/>
        </w:rPr>
        <w:t xml:space="preserve">Cost proposals for </w:t>
      </w:r>
      <w:r w:rsidR="002425BF" w:rsidRPr="00744B92">
        <w:rPr>
          <w:rFonts w:eastAsiaTheme="minorHAnsi"/>
          <w:b w:val="0"/>
          <w:szCs w:val="24"/>
        </w:rPr>
        <w:t xml:space="preserve">Respondents within the competitive range </w:t>
      </w:r>
      <w:r w:rsidR="00D6607A" w:rsidRPr="00744B92">
        <w:rPr>
          <w:rFonts w:eastAsiaTheme="minorHAnsi"/>
          <w:b w:val="0"/>
          <w:szCs w:val="24"/>
        </w:rPr>
        <w:t xml:space="preserve">established </w:t>
      </w:r>
      <w:r w:rsidR="00C21853" w:rsidRPr="00744B92">
        <w:rPr>
          <w:rFonts w:eastAsiaTheme="minorHAnsi"/>
          <w:b w:val="0"/>
          <w:szCs w:val="24"/>
        </w:rPr>
        <w:t xml:space="preserve">pursuant to subsection </w:t>
      </w:r>
      <w:r w:rsidR="005A03CF" w:rsidRPr="00744B92">
        <w:rPr>
          <w:rFonts w:eastAsiaTheme="minorHAnsi"/>
          <w:b w:val="0"/>
          <w:szCs w:val="24"/>
        </w:rPr>
        <w:t>A</w:t>
      </w:r>
      <w:r w:rsidR="00C21853" w:rsidRPr="00744B92">
        <w:rPr>
          <w:rFonts w:eastAsiaTheme="minorHAnsi"/>
          <w:b w:val="0"/>
          <w:szCs w:val="24"/>
        </w:rPr>
        <w:t xml:space="preserve"> above</w:t>
      </w:r>
      <w:r w:rsidR="00BA1051" w:rsidRPr="00744B92">
        <w:rPr>
          <w:rFonts w:eastAsiaTheme="minorHAnsi"/>
          <w:b w:val="0"/>
          <w:szCs w:val="24"/>
        </w:rPr>
        <w:t xml:space="preserve"> </w:t>
      </w:r>
      <w:r w:rsidR="00742654" w:rsidRPr="00744B92">
        <w:rPr>
          <w:rFonts w:eastAsiaTheme="minorHAnsi"/>
          <w:b w:val="0"/>
          <w:szCs w:val="24"/>
        </w:rPr>
        <w:t xml:space="preserve">will </w:t>
      </w:r>
      <w:r w:rsidR="0036583A" w:rsidRPr="00744B92">
        <w:rPr>
          <w:rFonts w:eastAsiaTheme="minorHAnsi"/>
          <w:b w:val="0"/>
          <w:szCs w:val="24"/>
        </w:rPr>
        <w:t xml:space="preserve">be </w:t>
      </w:r>
      <w:r w:rsidR="00214E83">
        <w:rPr>
          <w:rFonts w:eastAsiaTheme="minorHAnsi"/>
          <w:b w:val="0"/>
          <w:szCs w:val="24"/>
        </w:rPr>
        <w:t>independently</w:t>
      </w:r>
      <w:r w:rsidR="00742654" w:rsidRPr="00744B92">
        <w:rPr>
          <w:rFonts w:eastAsiaTheme="minorHAnsi"/>
          <w:b w:val="0"/>
          <w:szCs w:val="24"/>
        </w:rPr>
        <w:t xml:space="preserve"> evaluate</w:t>
      </w:r>
      <w:r w:rsidR="005F2C0D" w:rsidRPr="00744B92">
        <w:rPr>
          <w:rFonts w:eastAsiaTheme="minorHAnsi"/>
          <w:b w:val="0"/>
          <w:szCs w:val="24"/>
        </w:rPr>
        <w:t>d in the groups</w:t>
      </w:r>
      <w:r w:rsidR="00214E83">
        <w:rPr>
          <w:rFonts w:eastAsiaTheme="minorHAnsi"/>
          <w:b w:val="0"/>
          <w:szCs w:val="24"/>
        </w:rPr>
        <w:t xml:space="preserve"> set forth below:</w:t>
      </w:r>
    </w:p>
    <w:p w14:paraId="00E8FF26" w14:textId="6C8A6697" w:rsidR="00EB0C11" w:rsidRPr="00214E83" w:rsidRDefault="00214E83" w:rsidP="00214E83">
      <w:pPr>
        <w:pStyle w:val="ListParagraph"/>
        <w:numPr>
          <w:ilvl w:val="0"/>
          <w:numId w:val="22"/>
        </w:numPr>
        <w:spacing w:line="276" w:lineRule="auto"/>
        <w:rPr>
          <w:rFonts w:ascii="Calibri" w:hAnsi="Calibri" w:cs="Calibri"/>
          <w:b/>
          <w:sz w:val="24"/>
          <w:szCs w:val="24"/>
        </w:rPr>
      </w:pPr>
      <w:bookmarkStart w:id="9" w:name="_Toc518549479"/>
      <w:r>
        <w:rPr>
          <w:rFonts w:ascii="Calibri" w:hAnsi="Calibri" w:cs="Calibri"/>
          <w:sz w:val="24"/>
          <w:szCs w:val="24"/>
        </w:rPr>
        <w:t>CEC Services – F</w:t>
      </w:r>
      <w:r w:rsidR="00AA1304" w:rsidRPr="00214E83">
        <w:rPr>
          <w:rFonts w:ascii="Calibri" w:hAnsi="Calibri" w:cs="Calibri"/>
          <w:sz w:val="24"/>
          <w:szCs w:val="24"/>
        </w:rPr>
        <w:t xml:space="preserve">HKC </w:t>
      </w:r>
      <w:r w:rsidR="00EA157B" w:rsidRPr="00214E83">
        <w:rPr>
          <w:rFonts w:ascii="Calibri" w:hAnsi="Calibri" w:cs="Calibri"/>
          <w:sz w:val="24"/>
          <w:szCs w:val="24"/>
        </w:rPr>
        <w:t xml:space="preserve">will use the “Total Cost of Initial Term” amount provided in </w:t>
      </w:r>
      <w:r w:rsidR="00EA157B" w:rsidRPr="00214E83">
        <w:rPr>
          <w:sz w:val="24"/>
          <w:szCs w:val="24"/>
        </w:rPr>
        <w:t>Attachment 2A: CEC Services Cost Proposal, CEC Proposal tab</w:t>
      </w:r>
      <w:r>
        <w:rPr>
          <w:sz w:val="24"/>
          <w:szCs w:val="24"/>
        </w:rPr>
        <w:t>,</w:t>
      </w:r>
      <w:r w:rsidRPr="00214E83">
        <w:rPr>
          <w:rFonts w:ascii="Calibri" w:hAnsi="Calibri" w:cs="Calibri"/>
          <w:sz w:val="24"/>
          <w:szCs w:val="24"/>
        </w:rPr>
        <w:t xml:space="preserve"> cell D17</w:t>
      </w:r>
      <w:r w:rsidR="00EA157B" w:rsidRPr="00214E83">
        <w:rPr>
          <w:rFonts w:ascii="Calibri" w:hAnsi="Calibri" w:cs="Calibri"/>
          <w:sz w:val="24"/>
          <w:szCs w:val="24"/>
        </w:rPr>
        <w:t xml:space="preserve"> </w:t>
      </w:r>
      <w:r w:rsidRPr="00214E83">
        <w:rPr>
          <w:rFonts w:ascii="Calibri" w:hAnsi="Calibri" w:cs="Calibri"/>
          <w:sz w:val="24"/>
          <w:szCs w:val="24"/>
        </w:rPr>
        <w:t>to evaluate</w:t>
      </w:r>
      <w:r w:rsidR="00EA157B" w:rsidRPr="00214E83">
        <w:rPr>
          <w:rFonts w:ascii="Calibri" w:hAnsi="Calibri" w:cs="Calibri"/>
          <w:sz w:val="24"/>
          <w:szCs w:val="24"/>
        </w:rPr>
        <w:t xml:space="preserve"> Respondent</w:t>
      </w:r>
      <w:r w:rsidRPr="00214E83">
        <w:rPr>
          <w:rFonts w:ascii="Calibri" w:hAnsi="Calibri" w:cs="Calibri"/>
          <w:sz w:val="24"/>
          <w:szCs w:val="24"/>
        </w:rPr>
        <w:t>s</w:t>
      </w:r>
      <w:r w:rsidR="00EA157B" w:rsidRPr="00214E83">
        <w:rPr>
          <w:rFonts w:ascii="Calibri" w:hAnsi="Calibri" w:cs="Calibri"/>
          <w:sz w:val="24"/>
          <w:szCs w:val="24"/>
        </w:rPr>
        <w:t xml:space="preserve"> that offer </w:t>
      </w:r>
      <w:r>
        <w:rPr>
          <w:rFonts w:ascii="Calibri" w:hAnsi="Calibri" w:cs="Calibri"/>
          <w:sz w:val="24"/>
          <w:szCs w:val="24"/>
        </w:rPr>
        <w:t xml:space="preserve">a proposal for </w:t>
      </w:r>
      <w:r w:rsidR="00EA157B" w:rsidRPr="00214E83">
        <w:rPr>
          <w:rFonts w:ascii="Calibri" w:hAnsi="Calibri" w:cs="Calibri"/>
          <w:sz w:val="24"/>
          <w:szCs w:val="24"/>
        </w:rPr>
        <w:t>CEC Services</w:t>
      </w:r>
      <w:r w:rsidR="00EA157B" w:rsidRPr="00214E83">
        <w:rPr>
          <w:sz w:val="24"/>
          <w:szCs w:val="24"/>
        </w:rPr>
        <w:t>.</w:t>
      </w:r>
    </w:p>
    <w:p w14:paraId="49203537" w14:textId="1682C913" w:rsidR="00214E83" w:rsidRPr="00214E83" w:rsidRDefault="00214E83" w:rsidP="00214E83">
      <w:pPr>
        <w:pStyle w:val="ListParagraph"/>
        <w:numPr>
          <w:ilvl w:val="0"/>
          <w:numId w:val="22"/>
        </w:numPr>
        <w:spacing w:line="276" w:lineRule="auto"/>
        <w:rPr>
          <w:rFonts w:ascii="Calibri" w:hAnsi="Calibri" w:cs="Calibri"/>
          <w:b/>
          <w:sz w:val="24"/>
          <w:szCs w:val="24"/>
        </w:rPr>
      </w:pPr>
      <w:r>
        <w:rPr>
          <w:rFonts w:ascii="Calibri" w:hAnsi="Calibri" w:cs="Calibri"/>
          <w:sz w:val="24"/>
          <w:szCs w:val="24"/>
        </w:rPr>
        <w:t>CRM System Services – F</w:t>
      </w:r>
      <w:r w:rsidRPr="00214E83">
        <w:rPr>
          <w:rFonts w:ascii="Calibri" w:hAnsi="Calibri" w:cs="Calibri"/>
          <w:sz w:val="24"/>
          <w:szCs w:val="24"/>
        </w:rPr>
        <w:t xml:space="preserve">HKC will use the “Total Cost of Initial Term” amount provided in </w:t>
      </w:r>
      <w:r w:rsidRPr="00214E83">
        <w:rPr>
          <w:sz w:val="24"/>
          <w:szCs w:val="24"/>
        </w:rPr>
        <w:t>Attachment 2</w:t>
      </w:r>
      <w:r>
        <w:rPr>
          <w:sz w:val="24"/>
          <w:szCs w:val="24"/>
        </w:rPr>
        <w:t>B</w:t>
      </w:r>
      <w:r w:rsidRPr="00214E83">
        <w:rPr>
          <w:sz w:val="24"/>
          <w:szCs w:val="24"/>
        </w:rPr>
        <w:t xml:space="preserve">: </w:t>
      </w:r>
      <w:r>
        <w:rPr>
          <w:sz w:val="24"/>
          <w:szCs w:val="24"/>
        </w:rPr>
        <w:t xml:space="preserve">CRM System </w:t>
      </w:r>
      <w:r w:rsidRPr="00214E83">
        <w:rPr>
          <w:sz w:val="24"/>
          <w:szCs w:val="24"/>
        </w:rPr>
        <w:t xml:space="preserve">Services Cost Proposal, </w:t>
      </w:r>
      <w:r>
        <w:rPr>
          <w:sz w:val="24"/>
          <w:szCs w:val="24"/>
        </w:rPr>
        <w:t xml:space="preserve">CRM </w:t>
      </w:r>
      <w:r w:rsidRPr="00214E83">
        <w:rPr>
          <w:sz w:val="24"/>
          <w:szCs w:val="24"/>
        </w:rPr>
        <w:t>Proposal tab</w:t>
      </w:r>
      <w:r>
        <w:rPr>
          <w:sz w:val="24"/>
          <w:szCs w:val="24"/>
        </w:rPr>
        <w:t>,</w:t>
      </w:r>
      <w:r w:rsidRPr="00214E83">
        <w:rPr>
          <w:rFonts w:ascii="Calibri" w:hAnsi="Calibri" w:cs="Calibri"/>
          <w:sz w:val="24"/>
          <w:szCs w:val="24"/>
        </w:rPr>
        <w:t xml:space="preserve"> cell D17 to evaluate Respondents that offer </w:t>
      </w:r>
      <w:r>
        <w:rPr>
          <w:rFonts w:ascii="Calibri" w:hAnsi="Calibri" w:cs="Calibri"/>
          <w:sz w:val="24"/>
          <w:szCs w:val="24"/>
        </w:rPr>
        <w:t>a proposal for CRM System</w:t>
      </w:r>
      <w:r w:rsidRPr="00214E83">
        <w:rPr>
          <w:rFonts w:ascii="Calibri" w:hAnsi="Calibri" w:cs="Calibri"/>
          <w:sz w:val="24"/>
          <w:szCs w:val="24"/>
        </w:rPr>
        <w:t xml:space="preserve"> Services</w:t>
      </w:r>
      <w:r w:rsidRPr="00214E83">
        <w:rPr>
          <w:sz w:val="24"/>
          <w:szCs w:val="24"/>
        </w:rPr>
        <w:t>.</w:t>
      </w:r>
    </w:p>
    <w:p w14:paraId="49454C2F" w14:textId="00F01C85" w:rsidR="00214E83" w:rsidRPr="00214E83" w:rsidRDefault="00214E83" w:rsidP="00214E83">
      <w:pPr>
        <w:pStyle w:val="ListParagraph"/>
        <w:numPr>
          <w:ilvl w:val="0"/>
          <w:numId w:val="22"/>
        </w:numPr>
        <w:spacing w:line="276" w:lineRule="auto"/>
        <w:rPr>
          <w:rFonts w:ascii="Calibri" w:hAnsi="Calibri" w:cs="Calibri"/>
          <w:b/>
          <w:sz w:val="24"/>
          <w:szCs w:val="24"/>
        </w:rPr>
      </w:pPr>
      <w:r>
        <w:rPr>
          <w:rFonts w:ascii="Calibri" w:hAnsi="Calibri" w:cs="Calibri"/>
          <w:sz w:val="24"/>
          <w:szCs w:val="24"/>
        </w:rPr>
        <w:t>Integrated Model – F</w:t>
      </w:r>
      <w:r w:rsidRPr="00214E83">
        <w:rPr>
          <w:rFonts w:ascii="Calibri" w:hAnsi="Calibri" w:cs="Calibri"/>
          <w:sz w:val="24"/>
          <w:szCs w:val="24"/>
        </w:rPr>
        <w:t xml:space="preserve">HKC will use the “Total Cost of Initial Term” amount provided in </w:t>
      </w:r>
      <w:r w:rsidRPr="00214E83">
        <w:rPr>
          <w:sz w:val="24"/>
          <w:szCs w:val="24"/>
        </w:rPr>
        <w:t>Attachment 2</w:t>
      </w:r>
      <w:r>
        <w:rPr>
          <w:sz w:val="24"/>
          <w:szCs w:val="24"/>
        </w:rPr>
        <w:t>C</w:t>
      </w:r>
      <w:r w:rsidRPr="00214E83">
        <w:rPr>
          <w:sz w:val="24"/>
          <w:szCs w:val="24"/>
        </w:rPr>
        <w:t xml:space="preserve">: </w:t>
      </w:r>
      <w:r>
        <w:rPr>
          <w:sz w:val="24"/>
          <w:szCs w:val="24"/>
        </w:rPr>
        <w:t xml:space="preserve">Integrated Model </w:t>
      </w:r>
      <w:r w:rsidRPr="00214E83">
        <w:rPr>
          <w:sz w:val="24"/>
          <w:szCs w:val="24"/>
        </w:rPr>
        <w:t xml:space="preserve">Cost Proposal, </w:t>
      </w:r>
      <w:r>
        <w:rPr>
          <w:sz w:val="24"/>
          <w:szCs w:val="24"/>
        </w:rPr>
        <w:t>Integrated</w:t>
      </w:r>
      <w:r w:rsidRPr="00214E83">
        <w:rPr>
          <w:sz w:val="24"/>
          <w:szCs w:val="24"/>
        </w:rPr>
        <w:t xml:space="preserve"> Proposal tab</w:t>
      </w:r>
      <w:r>
        <w:rPr>
          <w:sz w:val="24"/>
          <w:szCs w:val="24"/>
        </w:rPr>
        <w:t>,</w:t>
      </w:r>
      <w:r w:rsidRPr="00214E83">
        <w:rPr>
          <w:rFonts w:ascii="Calibri" w:hAnsi="Calibri" w:cs="Calibri"/>
          <w:sz w:val="24"/>
          <w:szCs w:val="24"/>
        </w:rPr>
        <w:t xml:space="preserve"> cell D17 to evaluate Respondents that offer </w:t>
      </w:r>
      <w:r>
        <w:rPr>
          <w:rFonts w:ascii="Calibri" w:hAnsi="Calibri" w:cs="Calibri"/>
          <w:sz w:val="24"/>
          <w:szCs w:val="24"/>
        </w:rPr>
        <w:t>a proposal for an Integrated Model</w:t>
      </w:r>
      <w:r w:rsidRPr="00214E83">
        <w:rPr>
          <w:sz w:val="24"/>
          <w:szCs w:val="24"/>
        </w:rPr>
        <w:t>.</w:t>
      </w:r>
    </w:p>
    <w:bookmarkEnd w:id="9"/>
    <w:p w14:paraId="606077B9" w14:textId="483BBC7D" w:rsidR="00265C08" w:rsidRPr="00744B92" w:rsidRDefault="00265C08" w:rsidP="00214E83">
      <w:pPr>
        <w:pStyle w:val="SubHeading11"/>
        <w:numPr>
          <w:ilvl w:val="0"/>
          <w:numId w:val="8"/>
        </w:numPr>
        <w:spacing w:line="276" w:lineRule="auto"/>
        <w:rPr>
          <w:b w:val="0"/>
          <w:szCs w:val="24"/>
        </w:rPr>
      </w:pPr>
      <w:r w:rsidRPr="00744B92">
        <w:rPr>
          <w:szCs w:val="24"/>
        </w:rPr>
        <w:t>Determination of Respondents that Advance to Negotiations</w:t>
      </w:r>
    </w:p>
    <w:p w14:paraId="68ACBCD5" w14:textId="77777777" w:rsidR="00E059F5" w:rsidRDefault="001452BD" w:rsidP="00AC6CA1">
      <w:pPr>
        <w:pStyle w:val="SubHeading11"/>
        <w:numPr>
          <w:ilvl w:val="0"/>
          <w:numId w:val="0"/>
        </w:numPr>
        <w:spacing w:line="276" w:lineRule="auto"/>
        <w:ind w:left="360"/>
        <w:rPr>
          <w:b w:val="0"/>
          <w:szCs w:val="24"/>
        </w:rPr>
      </w:pPr>
      <w:r w:rsidRPr="00744B92">
        <w:rPr>
          <w:b w:val="0"/>
          <w:szCs w:val="24"/>
        </w:rPr>
        <w:t>Based on the</w:t>
      </w:r>
      <w:r w:rsidR="006B47CA" w:rsidRPr="00744B92">
        <w:rPr>
          <w:b w:val="0"/>
          <w:szCs w:val="24"/>
        </w:rPr>
        <w:t xml:space="preserve"> evaluation</w:t>
      </w:r>
      <w:r w:rsidR="00EA348D" w:rsidRPr="00744B92">
        <w:rPr>
          <w:b w:val="0"/>
          <w:szCs w:val="24"/>
        </w:rPr>
        <w:t xml:space="preserve"> process</w:t>
      </w:r>
      <w:r w:rsidR="00265C08" w:rsidRPr="00744B92">
        <w:rPr>
          <w:b w:val="0"/>
          <w:szCs w:val="24"/>
        </w:rPr>
        <w:t xml:space="preserve"> specified in </w:t>
      </w:r>
      <w:r w:rsidR="002047AA" w:rsidRPr="00744B92">
        <w:rPr>
          <w:b w:val="0"/>
          <w:szCs w:val="24"/>
        </w:rPr>
        <w:t>sub</w:t>
      </w:r>
      <w:r w:rsidR="00265C08" w:rsidRPr="00744B92">
        <w:rPr>
          <w:b w:val="0"/>
          <w:szCs w:val="24"/>
        </w:rPr>
        <w:t xml:space="preserve">section </w:t>
      </w:r>
      <w:r w:rsidR="00EA348D" w:rsidRPr="00744B92">
        <w:rPr>
          <w:b w:val="0"/>
          <w:szCs w:val="24"/>
        </w:rPr>
        <w:t>B</w:t>
      </w:r>
      <w:r w:rsidR="002047AA" w:rsidRPr="00744B92">
        <w:rPr>
          <w:b w:val="0"/>
          <w:szCs w:val="24"/>
        </w:rPr>
        <w:t xml:space="preserve"> above</w:t>
      </w:r>
      <w:r w:rsidR="00265C08" w:rsidRPr="00744B92">
        <w:rPr>
          <w:b w:val="0"/>
          <w:szCs w:val="24"/>
        </w:rPr>
        <w:t xml:space="preserve">, FHKC will </w:t>
      </w:r>
      <w:r w:rsidR="00365A99" w:rsidRPr="00744B92">
        <w:rPr>
          <w:b w:val="0"/>
          <w:szCs w:val="24"/>
        </w:rPr>
        <w:t>group</w:t>
      </w:r>
      <w:r w:rsidR="008C4B9F" w:rsidRPr="00744B92">
        <w:rPr>
          <w:b w:val="0"/>
          <w:szCs w:val="24"/>
        </w:rPr>
        <w:t xml:space="preserve"> </w:t>
      </w:r>
      <w:r w:rsidR="000C36FF" w:rsidRPr="00744B92">
        <w:rPr>
          <w:b w:val="0"/>
          <w:szCs w:val="24"/>
        </w:rPr>
        <w:t>the</w:t>
      </w:r>
      <w:r w:rsidR="002F2781" w:rsidRPr="00744B92">
        <w:rPr>
          <w:b w:val="0"/>
          <w:szCs w:val="24"/>
        </w:rPr>
        <w:t xml:space="preserve"> </w:t>
      </w:r>
      <w:r w:rsidR="00265C08" w:rsidRPr="00744B92">
        <w:rPr>
          <w:b w:val="0"/>
          <w:szCs w:val="24"/>
        </w:rPr>
        <w:t>CEC Services</w:t>
      </w:r>
      <w:r w:rsidR="002F2781" w:rsidRPr="00744B92">
        <w:rPr>
          <w:b w:val="0"/>
          <w:szCs w:val="24"/>
        </w:rPr>
        <w:t xml:space="preserve"> cost proposals</w:t>
      </w:r>
      <w:r w:rsidR="00BF5426" w:rsidRPr="00744B92">
        <w:rPr>
          <w:b w:val="0"/>
          <w:szCs w:val="24"/>
        </w:rPr>
        <w:t>,</w:t>
      </w:r>
      <w:r w:rsidR="00265C08" w:rsidRPr="00744B92">
        <w:rPr>
          <w:b w:val="0"/>
          <w:szCs w:val="24"/>
        </w:rPr>
        <w:t xml:space="preserve"> </w:t>
      </w:r>
      <w:r w:rsidR="00591590">
        <w:rPr>
          <w:b w:val="0"/>
          <w:szCs w:val="24"/>
        </w:rPr>
        <w:t xml:space="preserve">group the </w:t>
      </w:r>
      <w:r w:rsidR="00265C08" w:rsidRPr="00744B92">
        <w:rPr>
          <w:b w:val="0"/>
          <w:szCs w:val="24"/>
        </w:rPr>
        <w:t xml:space="preserve">CRM System Services </w:t>
      </w:r>
      <w:r w:rsidR="00A53E6C" w:rsidRPr="00744B92">
        <w:rPr>
          <w:b w:val="0"/>
          <w:szCs w:val="24"/>
        </w:rPr>
        <w:t>cost proposals</w:t>
      </w:r>
      <w:r w:rsidR="00BF5426" w:rsidRPr="00744B92">
        <w:rPr>
          <w:b w:val="0"/>
          <w:szCs w:val="24"/>
        </w:rPr>
        <w:t>,</w:t>
      </w:r>
      <w:r w:rsidR="00A53E6C" w:rsidRPr="00744B92">
        <w:rPr>
          <w:b w:val="0"/>
          <w:szCs w:val="24"/>
        </w:rPr>
        <w:t xml:space="preserve"> and</w:t>
      </w:r>
      <w:r w:rsidR="00591590">
        <w:rPr>
          <w:b w:val="0"/>
          <w:szCs w:val="24"/>
        </w:rPr>
        <w:t xml:space="preserve"> group the</w:t>
      </w:r>
      <w:r w:rsidR="00A53E6C" w:rsidRPr="00744B92">
        <w:rPr>
          <w:b w:val="0"/>
          <w:szCs w:val="24"/>
        </w:rPr>
        <w:t xml:space="preserve"> Integrated Model cost proposals</w:t>
      </w:r>
      <w:r w:rsidR="00AA0C69" w:rsidRPr="00744B92">
        <w:rPr>
          <w:b w:val="0"/>
          <w:szCs w:val="24"/>
        </w:rPr>
        <w:t xml:space="preserve">. </w:t>
      </w:r>
      <w:r w:rsidR="00B97C77" w:rsidRPr="00744B92">
        <w:rPr>
          <w:b w:val="0"/>
          <w:szCs w:val="24"/>
        </w:rPr>
        <w:t xml:space="preserve">For each group, </w:t>
      </w:r>
      <w:r w:rsidR="00AA0C69" w:rsidRPr="00744B92">
        <w:rPr>
          <w:b w:val="0"/>
          <w:szCs w:val="24"/>
        </w:rPr>
        <w:t xml:space="preserve">FHKC will </w:t>
      </w:r>
      <w:r w:rsidR="00EA2283" w:rsidRPr="00744B92">
        <w:rPr>
          <w:b w:val="0"/>
          <w:szCs w:val="24"/>
        </w:rPr>
        <w:t xml:space="preserve">use </w:t>
      </w:r>
      <w:r w:rsidR="00BB160B" w:rsidRPr="00744B92">
        <w:rPr>
          <w:b w:val="0"/>
          <w:szCs w:val="24"/>
        </w:rPr>
        <w:t xml:space="preserve">each </w:t>
      </w:r>
      <w:r w:rsidR="00EA2283" w:rsidRPr="00744B92">
        <w:rPr>
          <w:b w:val="0"/>
          <w:szCs w:val="24"/>
        </w:rPr>
        <w:t>Responden</w:t>
      </w:r>
      <w:r w:rsidR="00EA2283" w:rsidRPr="00183FA5">
        <w:rPr>
          <w:b w:val="0"/>
          <w:szCs w:val="24"/>
        </w:rPr>
        <w:t>t</w:t>
      </w:r>
      <w:r w:rsidR="00BB160B" w:rsidRPr="00183FA5">
        <w:rPr>
          <w:b w:val="0"/>
          <w:szCs w:val="24"/>
        </w:rPr>
        <w:t xml:space="preserve">’s </w:t>
      </w:r>
      <w:r w:rsidR="00183FA5" w:rsidRPr="00183FA5">
        <w:rPr>
          <w:b w:val="0"/>
          <w:szCs w:val="24"/>
        </w:rPr>
        <w:t xml:space="preserve">Total Cost of Initial Term </w:t>
      </w:r>
      <w:r w:rsidR="00265C08" w:rsidRPr="00183FA5">
        <w:rPr>
          <w:b w:val="0"/>
          <w:szCs w:val="24"/>
        </w:rPr>
        <w:t xml:space="preserve">to determine those that fall within the competitive range reasonably susceptible of award in each </w:t>
      </w:r>
      <w:r w:rsidR="00CE71A0" w:rsidRPr="00183FA5">
        <w:rPr>
          <w:b w:val="0"/>
          <w:szCs w:val="24"/>
        </w:rPr>
        <w:t>group</w:t>
      </w:r>
      <w:r w:rsidR="00265C08" w:rsidRPr="00183FA5">
        <w:rPr>
          <w:b w:val="0"/>
          <w:szCs w:val="24"/>
        </w:rPr>
        <w:t>.</w:t>
      </w:r>
    </w:p>
    <w:p w14:paraId="1CE801A7" w14:textId="77777777" w:rsidR="00E059F5" w:rsidRDefault="00E059F5" w:rsidP="00AC6CA1">
      <w:pPr>
        <w:pStyle w:val="SubHeading11"/>
        <w:numPr>
          <w:ilvl w:val="0"/>
          <w:numId w:val="0"/>
        </w:numPr>
        <w:spacing w:line="276" w:lineRule="auto"/>
        <w:ind w:left="360"/>
        <w:rPr>
          <w:b w:val="0"/>
          <w:szCs w:val="24"/>
        </w:rPr>
      </w:pPr>
    </w:p>
    <w:p w14:paraId="6FDDD77C" w14:textId="45D5248D" w:rsidR="00265C08" w:rsidRPr="00744B92" w:rsidRDefault="00265C08" w:rsidP="00AC6CA1">
      <w:pPr>
        <w:pStyle w:val="SubHeading11"/>
        <w:numPr>
          <w:ilvl w:val="0"/>
          <w:numId w:val="0"/>
        </w:numPr>
        <w:spacing w:line="276" w:lineRule="auto"/>
        <w:ind w:left="360"/>
        <w:rPr>
          <w:b w:val="0"/>
          <w:szCs w:val="24"/>
        </w:rPr>
      </w:pPr>
      <w:r w:rsidRPr="00183FA5">
        <w:rPr>
          <w:b w:val="0"/>
          <w:szCs w:val="24"/>
        </w:rPr>
        <w:lastRenderedPageBreak/>
        <w:t>FHKC will select for negotiations one or more</w:t>
      </w:r>
      <w:r w:rsidRPr="00744B92">
        <w:rPr>
          <w:b w:val="0"/>
          <w:szCs w:val="24"/>
        </w:rPr>
        <w:t xml:space="preserve"> Responsible Respondents</w:t>
      </w:r>
      <w:r w:rsidR="007E1B09" w:rsidRPr="00256F0D">
        <w:rPr>
          <w:szCs w:val="24"/>
        </w:rPr>
        <w:t xml:space="preserve"> </w:t>
      </w:r>
      <w:r w:rsidR="007E1B09" w:rsidRPr="00256F0D">
        <w:rPr>
          <w:b w:val="0"/>
          <w:szCs w:val="24"/>
        </w:rPr>
        <w:t>within the competitive range</w:t>
      </w:r>
      <w:r w:rsidR="007E1B09" w:rsidRPr="00820586">
        <w:rPr>
          <w:szCs w:val="24"/>
        </w:rPr>
        <w:t xml:space="preserve"> </w:t>
      </w:r>
      <w:r w:rsidR="00256968" w:rsidRPr="00744B92">
        <w:rPr>
          <w:b w:val="0"/>
          <w:szCs w:val="24"/>
        </w:rPr>
        <w:t>reasonably susceptible of award</w:t>
      </w:r>
      <w:r w:rsidRPr="00744B92">
        <w:rPr>
          <w:b w:val="0"/>
          <w:szCs w:val="24"/>
        </w:rPr>
        <w:t>.</w:t>
      </w:r>
      <w:r w:rsidR="00C55B31" w:rsidRPr="00744B92">
        <w:rPr>
          <w:b w:val="0"/>
          <w:szCs w:val="24"/>
        </w:rPr>
        <w:t xml:space="preserve"> </w:t>
      </w:r>
      <w:r w:rsidR="00AD05CC" w:rsidRPr="00744B92">
        <w:rPr>
          <w:b w:val="0"/>
          <w:szCs w:val="24"/>
        </w:rPr>
        <w:t xml:space="preserve">A Respondent whose cost proposal is not within the competitive range reasonably susceptible of award is not eligible for negotiations. </w:t>
      </w:r>
      <w:r w:rsidR="00C55B31" w:rsidRPr="00744B92">
        <w:rPr>
          <w:b w:val="0"/>
          <w:szCs w:val="24"/>
        </w:rPr>
        <w:t xml:space="preserve">A Respondent that </w:t>
      </w:r>
      <w:r w:rsidR="005C79C9" w:rsidRPr="00744B92">
        <w:rPr>
          <w:b w:val="0"/>
          <w:szCs w:val="24"/>
        </w:rPr>
        <w:t>proposed</w:t>
      </w:r>
      <w:r w:rsidR="00831203" w:rsidRPr="00744B92">
        <w:rPr>
          <w:b w:val="0"/>
          <w:szCs w:val="24"/>
        </w:rPr>
        <w:t xml:space="preserve"> to provide</w:t>
      </w:r>
      <w:r w:rsidR="00C55B31" w:rsidRPr="00744B92">
        <w:rPr>
          <w:b w:val="0"/>
          <w:szCs w:val="24"/>
        </w:rPr>
        <w:t xml:space="preserve"> both CEC Services</w:t>
      </w:r>
      <w:r w:rsidR="00034903" w:rsidRPr="00744B92">
        <w:rPr>
          <w:b w:val="0"/>
          <w:szCs w:val="24"/>
        </w:rPr>
        <w:t xml:space="preserve"> and</w:t>
      </w:r>
      <w:r w:rsidR="00C55B31" w:rsidRPr="00744B92">
        <w:rPr>
          <w:b w:val="0"/>
          <w:szCs w:val="24"/>
        </w:rPr>
        <w:t xml:space="preserve"> CRM System Services</w:t>
      </w:r>
      <w:r w:rsidR="00034903" w:rsidRPr="00744B92">
        <w:rPr>
          <w:b w:val="0"/>
          <w:szCs w:val="24"/>
        </w:rPr>
        <w:t xml:space="preserve"> </w:t>
      </w:r>
      <w:r w:rsidR="00C27756" w:rsidRPr="00744B92">
        <w:rPr>
          <w:b w:val="0"/>
          <w:szCs w:val="24"/>
        </w:rPr>
        <w:t xml:space="preserve">and is </w:t>
      </w:r>
      <w:r w:rsidR="007E1B09" w:rsidRPr="00256F0D">
        <w:rPr>
          <w:b w:val="0"/>
          <w:szCs w:val="24"/>
        </w:rPr>
        <w:t>within the competitive range</w:t>
      </w:r>
      <w:r w:rsidR="007E1B09" w:rsidRPr="00256F0D">
        <w:rPr>
          <w:szCs w:val="24"/>
        </w:rPr>
        <w:t xml:space="preserve"> </w:t>
      </w:r>
      <w:r w:rsidR="006A3278" w:rsidRPr="00744B92">
        <w:rPr>
          <w:b w:val="0"/>
          <w:szCs w:val="24"/>
        </w:rPr>
        <w:t xml:space="preserve">reasonably susceptible of award </w:t>
      </w:r>
      <w:r w:rsidR="002B30FE" w:rsidRPr="00744B92">
        <w:rPr>
          <w:b w:val="0"/>
          <w:szCs w:val="24"/>
        </w:rPr>
        <w:t>in</w:t>
      </w:r>
      <w:r w:rsidR="00C77FF9" w:rsidRPr="00744B92">
        <w:rPr>
          <w:b w:val="0"/>
          <w:szCs w:val="24"/>
        </w:rPr>
        <w:t xml:space="preserve"> only</w:t>
      </w:r>
      <w:r w:rsidR="005136CC" w:rsidRPr="00744B92">
        <w:rPr>
          <w:b w:val="0"/>
          <w:szCs w:val="24"/>
        </w:rPr>
        <w:t xml:space="preserve"> one</w:t>
      </w:r>
      <w:r w:rsidR="00C27756" w:rsidRPr="00744B92">
        <w:rPr>
          <w:b w:val="0"/>
          <w:szCs w:val="24"/>
        </w:rPr>
        <w:t xml:space="preserve"> </w:t>
      </w:r>
      <w:r w:rsidR="00D93845" w:rsidRPr="00744B92">
        <w:rPr>
          <w:b w:val="0"/>
          <w:szCs w:val="24"/>
        </w:rPr>
        <w:t>group</w:t>
      </w:r>
      <w:r w:rsidR="00C27756" w:rsidRPr="00744B92">
        <w:rPr>
          <w:b w:val="0"/>
          <w:szCs w:val="24"/>
        </w:rPr>
        <w:t xml:space="preserve"> </w:t>
      </w:r>
      <w:r w:rsidR="00FF07A2" w:rsidRPr="00744B92">
        <w:rPr>
          <w:b w:val="0"/>
          <w:szCs w:val="24"/>
        </w:rPr>
        <w:t>may</w:t>
      </w:r>
      <w:r w:rsidR="00CD4526" w:rsidRPr="00744B92">
        <w:rPr>
          <w:b w:val="0"/>
          <w:szCs w:val="24"/>
        </w:rPr>
        <w:t xml:space="preserve"> be selected for negotiations </w:t>
      </w:r>
      <w:r w:rsidR="00CA1B70" w:rsidRPr="00744B92">
        <w:rPr>
          <w:b w:val="0"/>
          <w:szCs w:val="24"/>
        </w:rPr>
        <w:t>for</w:t>
      </w:r>
      <w:r w:rsidR="009D0268" w:rsidRPr="00744B92">
        <w:rPr>
          <w:b w:val="0"/>
          <w:szCs w:val="24"/>
        </w:rPr>
        <w:t xml:space="preserve"> </w:t>
      </w:r>
      <w:r w:rsidR="006A4DB8" w:rsidRPr="00744B92">
        <w:rPr>
          <w:b w:val="0"/>
          <w:szCs w:val="24"/>
        </w:rPr>
        <w:t xml:space="preserve">any </w:t>
      </w:r>
      <w:r w:rsidR="00B20FD5" w:rsidRPr="00744B92">
        <w:rPr>
          <w:b w:val="0"/>
          <w:szCs w:val="24"/>
        </w:rPr>
        <w:t>category</w:t>
      </w:r>
      <w:r w:rsidR="009D0268" w:rsidRPr="00744B92">
        <w:rPr>
          <w:b w:val="0"/>
          <w:szCs w:val="24"/>
        </w:rPr>
        <w:t>.</w:t>
      </w:r>
    </w:p>
    <w:p w14:paraId="7BDFC049" w14:textId="3BDF6E17" w:rsidR="001927EE" w:rsidRPr="00744B92" w:rsidRDefault="001927EE" w:rsidP="001927EE">
      <w:pPr>
        <w:spacing w:after="200" w:line="240" w:lineRule="auto"/>
        <w:rPr>
          <w:rFonts w:ascii="Calibri" w:eastAsia="Arial" w:hAnsi="Calibri" w:cs="Calibri"/>
          <w:sz w:val="24"/>
          <w:szCs w:val="24"/>
          <w:highlight w:val="yellow"/>
        </w:rPr>
      </w:pPr>
    </w:p>
    <w:p w14:paraId="247DE2EA" w14:textId="4F4F0984" w:rsidR="00A45EA9" w:rsidRPr="00841E76" w:rsidRDefault="00505BEE" w:rsidP="00D921FE">
      <w:pPr>
        <w:pStyle w:val="Heading1"/>
        <w:rPr>
          <w:rFonts w:ascii="Calibri" w:hAnsi="Calibri" w:cs="Calibri"/>
          <w:b/>
        </w:rPr>
      </w:pPr>
      <w:r w:rsidRPr="00841E76">
        <w:rPr>
          <w:rFonts w:ascii="Calibri" w:hAnsi="Calibri" w:cs="Calibri"/>
          <w:b/>
        </w:rPr>
        <w:t>Section 7.</w:t>
      </w:r>
      <w:r w:rsidR="00842C1E" w:rsidRPr="00841E76">
        <w:rPr>
          <w:rFonts w:ascii="Calibri" w:hAnsi="Calibri" w:cs="Calibri"/>
          <w:b/>
        </w:rPr>
        <w:t>B</w:t>
      </w:r>
      <w:r w:rsidR="00491436" w:rsidRPr="00841E76">
        <w:rPr>
          <w:rFonts w:ascii="Calibri" w:hAnsi="Calibri" w:cs="Calibri"/>
          <w:b/>
        </w:rPr>
        <w:t xml:space="preserve"> of the ITN</w:t>
      </w:r>
      <w:r w:rsidR="00842C1E" w:rsidRPr="00841E76">
        <w:rPr>
          <w:rFonts w:ascii="Calibri" w:hAnsi="Calibri" w:cs="Calibri"/>
          <w:b/>
        </w:rPr>
        <w:t xml:space="preserve"> is modified to </w:t>
      </w:r>
      <w:r w:rsidR="00F33CC8" w:rsidRPr="00841E76">
        <w:rPr>
          <w:rFonts w:ascii="Calibri" w:hAnsi="Calibri" w:cs="Calibri"/>
          <w:b/>
        </w:rPr>
        <w:t>add the following:</w:t>
      </w:r>
    </w:p>
    <w:p w14:paraId="6E67B994" w14:textId="2AAB6EB1" w:rsidR="00F02AA9" w:rsidRPr="00744B92" w:rsidRDefault="00F33CC8" w:rsidP="00E059F5">
      <w:pPr>
        <w:ind w:left="1080" w:hanging="360"/>
        <w:rPr>
          <w:rFonts w:ascii="Calibri" w:hAnsi="Calibri" w:cs="Calibri"/>
          <w:sz w:val="24"/>
          <w:szCs w:val="24"/>
        </w:rPr>
      </w:pPr>
      <w:r w:rsidRPr="00744B92">
        <w:rPr>
          <w:rFonts w:ascii="Calibri" w:hAnsi="Calibri" w:cs="Calibri"/>
          <w:sz w:val="24"/>
          <w:szCs w:val="24"/>
        </w:rPr>
        <w:t xml:space="preserve">14. </w:t>
      </w:r>
      <w:r w:rsidR="007D102A" w:rsidRPr="00744B92">
        <w:rPr>
          <w:rFonts w:ascii="Calibri" w:hAnsi="Calibri" w:cs="Calibri"/>
          <w:sz w:val="24"/>
          <w:szCs w:val="24"/>
        </w:rPr>
        <w:t>Request any</w:t>
      </w:r>
      <w:r w:rsidR="00C55FB2" w:rsidRPr="00744B92">
        <w:rPr>
          <w:rFonts w:ascii="Calibri" w:hAnsi="Calibri" w:cs="Calibri"/>
          <w:sz w:val="24"/>
          <w:szCs w:val="24"/>
        </w:rPr>
        <w:t xml:space="preserve"> Respondent that submits a proposal for</w:t>
      </w:r>
      <w:r w:rsidR="007D102A" w:rsidRPr="00744B92">
        <w:rPr>
          <w:rFonts w:ascii="Calibri" w:hAnsi="Calibri" w:cs="Calibri"/>
          <w:sz w:val="24"/>
          <w:szCs w:val="24"/>
        </w:rPr>
        <w:t xml:space="preserve"> CEC Services to </w:t>
      </w:r>
      <w:r w:rsidR="00C85264" w:rsidRPr="00744B92">
        <w:rPr>
          <w:rFonts w:ascii="Calibri" w:hAnsi="Calibri" w:cs="Calibri"/>
          <w:sz w:val="24"/>
          <w:szCs w:val="24"/>
        </w:rPr>
        <w:t xml:space="preserve">join </w:t>
      </w:r>
      <w:r w:rsidR="007D102A" w:rsidRPr="00744B92">
        <w:rPr>
          <w:rFonts w:ascii="Calibri" w:hAnsi="Calibri" w:cs="Calibri"/>
          <w:sz w:val="24"/>
          <w:szCs w:val="24"/>
        </w:rPr>
        <w:t xml:space="preserve">with any </w:t>
      </w:r>
      <w:r w:rsidR="00D825A3" w:rsidRPr="00744B92">
        <w:rPr>
          <w:rFonts w:ascii="Calibri" w:hAnsi="Calibri" w:cs="Calibri"/>
          <w:sz w:val="24"/>
          <w:szCs w:val="24"/>
        </w:rPr>
        <w:t xml:space="preserve">other Respondent that submits a proposal for </w:t>
      </w:r>
      <w:r w:rsidR="007D102A" w:rsidRPr="00744B92">
        <w:rPr>
          <w:rFonts w:ascii="Calibri" w:hAnsi="Calibri" w:cs="Calibri"/>
          <w:sz w:val="24"/>
          <w:szCs w:val="24"/>
        </w:rPr>
        <w:t>CRM Systems Services</w:t>
      </w:r>
      <w:r w:rsidR="007E7326" w:rsidRPr="00744B92">
        <w:rPr>
          <w:rFonts w:ascii="Calibri" w:hAnsi="Calibri" w:cs="Calibri"/>
          <w:sz w:val="24"/>
          <w:szCs w:val="24"/>
        </w:rPr>
        <w:t>.</w:t>
      </w:r>
    </w:p>
    <w:p w14:paraId="63F24A5F" w14:textId="77777777" w:rsidR="003F4D30" w:rsidRPr="00744B92" w:rsidRDefault="003F4D30" w:rsidP="003F4D30">
      <w:pPr>
        <w:tabs>
          <w:tab w:val="left" w:pos="1080"/>
        </w:tabs>
        <w:ind w:left="1080"/>
        <w:rPr>
          <w:rFonts w:ascii="Calibri" w:hAnsi="Calibri" w:cs="Calibri"/>
          <w:sz w:val="24"/>
          <w:szCs w:val="24"/>
        </w:rPr>
      </w:pPr>
    </w:p>
    <w:p w14:paraId="14EAE85A" w14:textId="1AD9C311" w:rsidR="00841E76" w:rsidRPr="00841E76" w:rsidRDefault="00845A5E" w:rsidP="006F7B19">
      <w:pPr>
        <w:pStyle w:val="Heading1"/>
        <w:ind w:left="360"/>
      </w:pPr>
      <w:r w:rsidRPr="00841E76">
        <w:rPr>
          <w:rFonts w:ascii="Calibri" w:hAnsi="Calibri" w:cs="Calibri"/>
          <w:b/>
        </w:rPr>
        <w:t xml:space="preserve">The “Process Flow* of Monthly </w:t>
      </w:r>
      <w:r w:rsidR="00514F36" w:rsidRPr="00841E76">
        <w:rPr>
          <w:rFonts w:ascii="Calibri" w:hAnsi="Calibri" w:cs="Calibri"/>
          <w:b/>
        </w:rPr>
        <w:t xml:space="preserve">and Annual Enrollment Cycles for CHIP and Full Pay Accounts” in Appendix C of the ITN is </w:t>
      </w:r>
      <w:r w:rsidR="001E1B81" w:rsidRPr="00841E76">
        <w:rPr>
          <w:rFonts w:ascii="Calibri" w:hAnsi="Calibri" w:cs="Calibri"/>
          <w:b/>
        </w:rPr>
        <w:t>deleted</w:t>
      </w:r>
      <w:r w:rsidR="00CF7862" w:rsidRPr="00841E76">
        <w:rPr>
          <w:rFonts w:ascii="Calibri" w:hAnsi="Calibri" w:cs="Calibri"/>
          <w:b/>
        </w:rPr>
        <w:t>.</w:t>
      </w:r>
    </w:p>
    <w:p w14:paraId="16E51748" w14:textId="48B63F45" w:rsidR="001111A9" w:rsidRDefault="000F62EB" w:rsidP="006F7B19">
      <w:pPr>
        <w:pStyle w:val="Heading1"/>
        <w:numPr>
          <w:ilvl w:val="0"/>
          <w:numId w:val="0"/>
        </w:numPr>
        <w:spacing w:after="0"/>
        <w:ind w:left="360"/>
      </w:pPr>
      <w:r>
        <w:t>H</w:t>
      </w:r>
      <w:r w:rsidR="001111A9">
        <w:t xml:space="preserve">igh-level process flows </w:t>
      </w:r>
      <w:r>
        <w:t xml:space="preserve">are </w:t>
      </w:r>
      <w:r w:rsidR="001111A9">
        <w:t xml:space="preserve">provided </w:t>
      </w:r>
      <w:r>
        <w:t xml:space="preserve">as a separate file labeled </w:t>
      </w:r>
      <w:hyperlink r:id="rId14" w:history="1">
        <w:r w:rsidRPr="000F62EB">
          <w:rPr>
            <w:rStyle w:val="Hyperlink"/>
          </w:rPr>
          <w:t>ITN 2019-200-01 Appendix C Process Flow Charts</w:t>
        </w:r>
        <w:r>
          <w:rPr>
            <w:rStyle w:val="Hyperlink"/>
          </w:rPr>
          <w:t>.</w:t>
        </w:r>
        <w:r w:rsidRPr="000F62EB">
          <w:rPr>
            <w:rStyle w:val="Hyperlink"/>
          </w:rPr>
          <w:t xml:space="preserve"> </w:t>
        </w:r>
      </w:hyperlink>
      <w:r w:rsidR="001111A9">
        <w:t xml:space="preserve"> </w:t>
      </w:r>
      <w:r>
        <w:t xml:space="preserve">These flow charts </w:t>
      </w:r>
      <w:r w:rsidR="001111A9" w:rsidRPr="005B147C">
        <w:t xml:space="preserve">convey the essential processes and their respective relationships </w:t>
      </w:r>
      <w:r w:rsidR="001111A9">
        <w:t xml:space="preserve">anticipated </w:t>
      </w:r>
      <w:r w:rsidR="001111A9" w:rsidRPr="005B147C">
        <w:t xml:space="preserve">under the </w:t>
      </w:r>
      <w:r w:rsidR="001111A9">
        <w:t>C</w:t>
      </w:r>
      <w:r w:rsidR="001111A9" w:rsidRPr="005B147C">
        <w:t>ontract</w:t>
      </w:r>
      <w:r w:rsidR="001111A9">
        <w:t xml:space="preserve"> for both CHIP and Full-Pay </w:t>
      </w:r>
      <w:r w:rsidR="00E059F5">
        <w:t xml:space="preserve">Plan </w:t>
      </w:r>
      <w:r w:rsidR="001111A9">
        <w:t>Family Accounts</w:t>
      </w:r>
      <w:r w:rsidR="001111A9" w:rsidRPr="005B147C">
        <w:t>.</w:t>
      </w:r>
      <w:r w:rsidR="001111A9">
        <w:t xml:space="preserve"> O</w:t>
      </w:r>
      <w:r w:rsidR="001111A9" w:rsidRPr="005B147C">
        <w:t>ther subprocesses, functions, and decision points</w:t>
      </w:r>
      <w:r w:rsidR="001111A9">
        <w:t xml:space="preserve"> not reflected in these flow</w:t>
      </w:r>
      <w:r>
        <w:t xml:space="preserve"> chart</w:t>
      </w:r>
      <w:r w:rsidR="001111A9">
        <w:t>s will be discussed during the negotiation phase and/or during implementation of the Contract.</w:t>
      </w:r>
    </w:p>
    <w:p w14:paraId="43B7D165" w14:textId="77777777" w:rsidR="002B2D05" w:rsidRPr="002B2D05" w:rsidRDefault="002B2D05" w:rsidP="006F7B19">
      <w:pPr>
        <w:spacing w:after="120"/>
      </w:pPr>
    </w:p>
    <w:p w14:paraId="348B6B39" w14:textId="5AA80FEC"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Abbreviations used </w:t>
      </w:r>
      <w:r>
        <w:rPr>
          <w:rFonts w:cstheme="minorHAnsi"/>
          <w:sz w:val="24"/>
          <w:szCs w:val="24"/>
        </w:rPr>
        <w:t>in the process flows</w:t>
      </w:r>
      <w:r w:rsidR="00E059F5">
        <w:rPr>
          <w:rFonts w:cstheme="minorHAnsi"/>
          <w:sz w:val="24"/>
          <w:szCs w:val="24"/>
        </w:rPr>
        <w:t xml:space="preserve"> are as follows</w:t>
      </w:r>
      <w:r w:rsidRPr="005B147C">
        <w:rPr>
          <w:rFonts w:cstheme="minorHAnsi"/>
          <w:sz w:val="24"/>
          <w:szCs w:val="24"/>
        </w:rPr>
        <w:t>:</w:t>
      </w:r>
    </w:p>
    <w:p w14:paraId="639D33A9"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CEC – Customer Engagement Center </w:t>
      </w:r>
      <w:r>
        <w:rPr>
          <w:rFonts w:cstheme="minorHAnsi"/>
          <w:sz w:val="24"/>
          <w:szCs w:val="24"/>
        </w:rPr>
        <w:t xml:space="preserve">Services </w:t>
      </w:r>
      <w:r w:rsidRPr="005B147C">
        <w:rPr>
          <w:rFonts w:cstheme="minorHAnsi"/>
          <w:sz w:val="24"/>
          <w:szCs w:val="24"/>
        </w:rPr>
        <w:t>vendor</w:t>
      </w:r>
    </w:p>
    <w:p w14:paraId="20D3BEF3"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CEP – Continuous </w:t>
      </w:r>
      <w:r>
        <w:rPr>
          <w:rFonts w:cstheme="minorHAnsi"/>
          <w:sz w:val="24"/>
          <w:szCs w:val="24"/>
        </w:rPr>
        <w:t>e</w:t>
      </w:r>
      <w:r w:rsidRPr="005B147C">
        <w:rPr>
          <w:rFonts w:cstheme="minorHAnsi"/>
          <w:sz w:val="24"/>
          <w:szCs w:val="24"/>
        </w:rPr>
        <w:t xml:space="preserve">ligibility </w:t>
      </w:r>
      <w:r>
        <w:rPr>
          <w:rFonts w:cstheme="minorHAnsi"/>
          <w:sz w:val="24"/>
          <w:szCs w:val="24"/>
        </w:rPr>
        <w:t>p</w:t>
      </w:r>
      <w:r w:rsidRPr="005B147C">
        <w:rPr>
          <w:rFonts w:cstheme="minorHAnsi"/>
          <w:sz w:val="24"/>
          <w:szCs w:val="24"/>
        </w:rPr>
        <w:t>eriod</w:t>
      </w:r>
    </w:p>
    <w:p w14:paraId="765140F9"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CHIP – Children</w:t>
      </w:r>
      <w:r>
        <w:rPr>
          <w:rFonts w:cstheme="minorHAnsi"/>
          <w:sz w:val="24"/>
          <w:szCs w:val="24"/>
        </w:rPr>
        <w:t>’</w:t>
      </w:r>
      <w:r w:rsidRPr="005B147C">
        <w:rPr>
          <w:rFonts w:cstheme="minorHAnsi"/>
          <w:sz w:val="24"/>
          <w:szCs w:val="24"/>
        </w:rPr>
        <w:t xml:space="preserve">s Health Insurance Program </w:t>
      </w:r>
    </w:p>
    <w:p w14:paraId="2636825A"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CMS – Children</w:t>
      </w:r>
      <w:r>
        <w:rPr>
          <w:rFonts w:cstheme="minorHAnsi"/>
          <w:sz w:val="24"/>
          <w:szCs w:val="24"/>
        </w:rPr>
        <w:t>’</w:t>
      </w:r>
      <w:r w:rsidRPr="005B147C">
        <w:rPr>
          <w:rFonts w:cstheme="minorHAnsi"/>
          <w:sz w:val="24"/>
          <w:szCs w:val="24"/>
        </w:rPr>
        <w:t xml:space="preserve">s Medical Services </w:t>
      </w:r>
      <w:r>
        <w:rPr>
          <w:rFonts w:cstheme="minorHAnsi"/>
          <w:sz w:val="24"/>
          <w:szCs w:val="24"/>
        </w:rPr>
        <w:t>Plan</w:t>
      </w:r>
    </w:p>
    <w:p w14:paraId="14336DC5"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CRM – Customer Relationship Management </w:t>
      </w:r>
      <w:r>
        <w:rPr>
          <w:rFonts w:cstheme="minorHAnsi"/>
          <w:sz w:val="24"/>
          <w:szCs w:val="24"/>
        </w:rPr>
        <w:t xml:space="preserve">System Services </w:t>
      </w:r>
      <w:r w:rsidRPr="005B147C">
        <w:rPr>
          <w:rFonts w:cstheme="minorHAnsi"/>
          <w:sz w:val="24"/>
          <w:szCs w:val="24"/>
        </w:rPr>
        <w:t>vendor</w:t>
      </w:r>
    </w:p>
    <w:p w14:paraId="1406E574"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DOP – Date of </w:t>
      </w:r>
      <w:r>
        <w:rPr>
          <w:rFonts w:cstheme="minorHAnsi"/>
          <w:sz w:val="24"/>
          <w:szCs w:val="24"/>
        </w:rPr>
        <w:t>p</w:t>
      </w:r>
      <w:r w:rsidRPr="005B147C">
        <w:rPr>
          <w:rFonts w:cstheme="minorHAnsi"/>
          <w:sz w:val="24"/>
          <w:szCs w:val="24"/>
        </w:rPr>
        <w:t xml:space="preserve">ayment </w:t>
      </w:r>
    </w:p>
    <w:p w14:paraId="679D402C" w14:textId="77777777" w:rsidR="001111A9" w:rsidRPr="005B147C" w:rsidRDefault="001111A9" w:rsidP="002B2D05">
      <w:pPr>
        <w:spacing w:after="0" w:line="240" w:lineRule="auto"/>
        <w:ind w:left="360"/>
        <w:rPr>
          <w:rFonts w:cstheme="minorHAnsi"/>
          <w:sz w:val="24"/>
          <w:szCs w:val="24"/>
        </w:rPr>
      </w:pPr>
      <w:r>
        <w:rPr>
          <w:rFonts w:cstheme="minorHAnsi"/>
          <w:sz w:val="24"/>
          <w:szCs w:val="24"/>
        </w:rPr>
        <w:t>F</w:t>
      </w:r>
      <w:r w:rsidRPr="005B147C">
        <w:rPr>
          <w:rFonts w:cstheme="minorHAnsi"/>
          <w:sz w:val="24"/>
          <w:szCs w:val="24"/>
        </w:rPr>
        <w:t xml:space="preserve">HK – </w:t>
      </w:r>
      <w:r>
        <w:rPr>
          <w:rFonts w:cstheme="minorHAnsi"/>
          <w:sz w:val="24"/>
          <w:szCs w:val="24"/>
        </w:rPr>
        <w:t xml:space="preserve">Florida </w:t>
      </w:r>
      <w:r w:rsidRPr="005B147C">
        <w:rPr>
          <w:rFonts w:cstheme="minorHAnsi"/>
          <w:sz w:val="24"/>
          <w:szCs w:val="24"/>
        </w:rPr>
        <w:t>Healthy Kids</w:t>
      </w:r>
    </w:p>
    <w:p w14:paraId="16B3B832"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MK – MediKids</w:t>
      </w:r>
    </w:p>
    <w:p w14:paraId="07AE1256"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O</w:t>
      </w:r>
      <w:r>
        <w:rPr>
          <w:rFonts w:cstheme="minorHAnsi"/>
          <w:sz w:val="24"/>
          <w:szCs w:val="24"/>
        </w:rPr>
        <w:t>E</w:t>
      </w:r>
      <w:r w:rsidRPr="005B147C">
        <w:rPr>
          <w:rFonts w:cstheme="minorHAnsi"/>
          <w:sz w:val="24"/>
          <w:szCs w:val="24"/>
        </w:rPr>
        <w:t xml:space="preserve">P – Open </w:t>
      </w:r>
      <w:r>
        <w:rPr>
          <w:rFonts w:cstheme="minorHAnsi"/>
          <w:sz w:val="24"/>
          <w:szCs w:val="24"/>
        </w:rPr>
        <w:t>enrollment</w:t>
      </w:r>
      <w:r w:rsidRPr="005B147C">
        <w:rPr>
          <w:rFonts w:cstheme="minorHAnsi"/>
          <w:sz w:val="24"/>
          <w:szCs w:val="24"/>
        </w:rPr>
        <w:t xml:space="preserve"> </w:t>
      </w:r>
      <w:r>
        <w:rPr>
          <w:rFonts w:cstheme="minorHAnsi"/>
          <w:sz w:val="24"/>
          <w:szCs w:val="24"/>
        </w:rPr>
        <w:t>p</w:t>
      </w:r>
      <w:r w:rsidRPr="005B147C">
        <w:rPr>
          <w:rFonts w:cstheme="minorHAnsi"/>
          <w:sz w:val="24"/>
          <w:szCs w:val="24"/>
        </w:rPr>
        <w:t xml:space="preserve">eriod </w:t>
      </w:r>
    </w:p>
    <w:p w14:paraId="3C021B40" w14:textId="77777777" w:rsidR="001111A9" w:rsidRPr="005B147C" w:rsidRDefault="001111A9" w:rsidP="002B2D05">
      <w:pPr>
        <w:spacing w:after="0" w:line="240" w:lineRule="auto"/>
        <w:ind w:left="360"/>
        <w:rPr>
          <w:rFonts w:cstheme="minorHAnsi"/>
          <w:sz w:val="24"/>
          <w:szCs w:val="24"/>
        </w:rPr>
      </w:pPr>
    </w:p>
    <w:p w14:paraId="14DBE354" w14:textId="60B499BC" w:rsidR="001111A9" w:rsidRPr="005B147C" w:rsidRDefault="001111A9" w:rsidP="002B2D05">
      <w:pPr>
        <w:spacing w:after="0" w:line="240" w:lineRule="auto"/>
        <w:ind w:left="360"/>
        <w:rPr>
          <w:rFonts w:cstheme="minorHAnsi"/>
          <w:sz w:val="24"/>
          <w:szCs w:val="24"/>
        </w:rPr>
      </w:pPr>
      <w:r>
        <w:rPr>
          <w:rFonts w:cstheme="minorHAnsi"/>
          <w:sz w:val="24"/>
          <w:szCs w:val="24"/>
        </w:rPr>
        <w:t>The process flows are color-coded to indicate entity(</w:t>
      </w:r>
      <w:proofErr w:type="spellStart"/>
      <w:r>
        <w:rPr>
          <w:rFonts w:cstheme="minorHAnsi"/>
          <w:sz w:val="24"/>
          <w:szCs w:val="24"/>
        </w:rPr>
        <w:t>ies</w:t>
      </w:r>
      <w:proofErr w:type="spellEnd"/>
      <w:r>
        <w:rPr>
          <w:rFonts w:cstheme="minorHAnsi"/>
          <w:sz w:val="24"/>
          <w:szCs w:val="24"/>
        </w:rPr>
        <w:t xml:space="preserve">) </w:t>
      </w:r>
      <w:r w:rsidR="00E059F5">
        <w:rPr>
          <w:rFonts w:cstheme="minorHAnsi"/>
          <w:sz w:val="24"/>
          <w:szCs w:val="24"/>
        </w:rPr>
        <w:t>responsibility as follows</w:t>
      </w:r>
      <w:r>
        <w:rPr>
          <w:rFonts w:cstheme="minorHAnsi"/>
          <w:sz w:val="24"/>
          <w:szCs w:val="24"/>
        </w:rPr>
        <w:t>:</w:t>
      </w:r>
    </w:p>
    <w:p w14:paraId="52ACC064"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Blue – CEC </w:t>
      </w:r>
    </w:p>
    <w:p w14:paraId="485DA2FB"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Goldenrod – CRM </w:t>
      </w:r>
    </w:p>
    <w:p w14:paraId="4B424B2E"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Gray – FHKC </w:t>
      </w:r>
    </w:p>
    <w:p w14:paraId="494AEEF0"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Green –</w:t>
      </w:r>
      <w:r>
        <w:rPr>
          <w:rFonts w:cstheme="minorHAnsi"/>
          <w:sz w:val="24"/>
          <w:szCs w:val="24"/>
        </w:rPr>
        <w:t xml:space="preserve"> </w:t>
      </w:r>
      <w:r w:rsidRPr="005B147C">
        <w:rPr>
          <w:rFonts w:cstheme="minorHAnsi"/>
          <w:sz w:val="24"/>
          <w:szCs w:val="24"/>
        </w:rPr>
        <w:t xml:space="preserve">CEC and CRM </w:t>
      </w:r>
    </w:p>
    <w:p w14:paraId="5ABD551D" w14:textId="77777777" w:rsidR="001111A9" w:rsidRPr="005B147C" w:rsidRDefault="001111A9" w:rsidP="002B2D05">
      <w:pPr>
        <w:spacing w:after="0" w:line="240" w:lineRule="auto"/>
        <w:ind w:left="360"/>
        <w:rPr>
          <w:rFonts w:cstheme="minorHAnsi"/>
          <w:sz w:val="24"/>
          <w:szCs w:val="24"/>
        </w:rPr>
      </w:pPr>
      <w:r w:rsidRPr="005B147C">
        <w:rPr>
          <w:rFonts w:cstheme="minorHAnsi"/>
          <w:sz w:val="24"/>
          <w:szCs w:val="24"/>
        </w:rPr>
        <w:t xml:space="preserve">Orange – </w:t>
      </w:r>
      <w:r>
        <w:rPr>
          <w:rFonts w:cstheme="minorHAnsi"/>
          <w:sz w:val="24"/>
          <w:szCs w:val="24"/>
        </w:rPr>
        <w:t>Customer</w:t>
      </w:r>
    </w:p>
    <w:p w14:paraId="24550AF7" w14:textId="4D7C9F4F" w:rsidR="004F6003" w:rsidRDefault="001111A9" w:rsidP="000F62EB">
      <w:pPr>
        <w:pStyle w:val="Heading1"/>
        <w:numPr>
          <w:ilvl w:val="0"/>
          <w:numId w:val="0"/>
        </w:numPr>
        <w:ind w:left="720" w:hanging="360"/>
      </w:pPr>
      <w:r w:rsidRPr="005B147C">
        <w:t>Purple – Other vendors</w:t>
      </w:r>
      <w:r w:rsidR="001D1177">
        <w:rPr>
          <w:rFonts w:ascii="Calibri" w:hAnsi="Calibri" w:cs="Calibri"/>
        </w:rPr>
        <w:t xml:space="preserve"> </w:t>
      </w:r>
      <w:r w:rsidR="00514F36" w:rsidRPr="001B66A3">
        <w:rPr>
          <w:rFonts w:ascii="Calibri" w:hAnsi="Calibri" w:cs="Calibri"/>
        </w:rPr>
        <w:t xml:space="preserve"> </w:t>
      </w:r>
    </w:p>
    <w:p w14:paraId="27F5988F" w14:textId="77777777" w:rsidR="004F6003" w:rsidRDefault="004F6003" w:rsidP="004F6003"/>
    <w:p w14:paraId="6E1C52AC" w14:textId="77777777" w:rsidR="004B1009" w:rsidRPr="008C1F43" w:rsidRDefault="004B1009">
      <w:pPr>
        <w:rPr>
          <w:rFonts w:cstheme="minorHAnsi"/>
          <w:b/>
          <w:sz w:val="24"/>
          <w:szCs w:val="24"/>
        </w:rPr>
        <w:sectPr w:rsidR="004B1009" w:rsidRPr="008C1F43" w:rsidSect="000F62E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0D882759" w14:textId="7CF6BB53" w:rsidR="000B39D2" w:rsidRPr="004F6003" w:rsidRDefault="007E1F27" w:rsidP="00D921FE">
      <w:pPr>
        <w:pStyle w:val="Heading1"/>
        <w:rPr>
          <w:b/>
        </w:rPr>
      </w:pPr>
      <w:r w:rsidRPr="004F6003">
        <w:rPr>
          <w:b/>
        </w:rPr>
        <w:lastRenderedPageBreak/>
        <w:t xml:space="preserve">ITN Attachment 3: Proposal Cover Sheet is </w:t>
      </w:r>
      <w:r w:rsidR="00C71274" w:rsidRPr="004F6003">
        <w:rPr>
          <w:b/>
        </w:rPr>
        <w:t>replaced in its entirety as follows:</w:t>
      </w:r>
    </w:p>
    <w:p w14:paraId="1B02FAEF" w14:textId="77777777" w:rsidR="007E1F27" w:rsidRPr="00931D63" w:rsidRDefault="007E1F27" w:rsidP="007E1F27">
      <w:pPr>
        <w:pStyle w:val="BodyText"/>
        <w:spacing w:before="0"/>
        <w:ind w:left="0"/>
        <w:rPr>
          <w:rFonts w:asciiTheme="minorHAnsi" w:hAnsiTheme="minorHAnsi" w:cstheme="minorHAnsi"/>
          <w:b/>
          <w:sz w:val="24"/>
          <w:szCs w:val="24"/>
        </w:rPr>
      </w:pPr>
      <w:r w:rsidRPr="00931D63">
        <w:rPr>
          <w:rFonts w:asciiTheme="minorHAnsi" w:hAnsiTheme="minorHAnsi" w:cstheme="minorHAnsi"/>
          <w:b/>
          <w:sz w:val="24"/>
          <w:szCs w:val="24"/>
        </w:rPr>
        <w:t>Attachment 3: Proposal Cover Sheet</w:t>
      </w:r>
    </w:p>
    <w:p w14:paraId="204C3636" w14:textId="77777777" w:rsidR="007E1F27" w:rsidRPr="00931D63" w:rsidRDefault="007E1F27" w:rsidP="007E1F27">
      <w:pPr>
        <w:spacing w:line="276" w:lineRule="auto"/>
        <w:rPr>
          <w:rFonts w:cstheme="minorHAnsi"/>
          <w:sz w:val="24"/>
          <w:szCs w:val="24"/>
        </w:rPr>
      </w:pPr>
    </w:p>
    <w:p w14:paraId="26C87E60" w14:textId="77777777" w:rsidR="007E1F27" w:rsidRPr="00931D63" w:rsidRDefault="007E1F27" w:rsidP="007E1F27">
      <w:pPr>
        <w:spacing w:line="276" w:lineRule="auto"/>
        <w:rPr>
          <w:rFonts w:cstheme="minorHAnsi"/>
          <w:sz w:val="24"/>
          <w:szCs w:val="24"/>
        </w:rPr>
      </w:pPr>
      <w:r w:rsidRPr="00931D63">
        <w:rPr>
          <w:rFonts w:cstheme="minorHAnsi"/>
          <w:sz w:val="24"/>
          <w:szCs w:val="24"/>
        </w:rPr>
        <w:t>[Company Logo, optional]</w:t>
      </w:r>
    </w:p>
    <w:p w14:paraId="74A4EAA9" w14:textId="77777777" w:rsidR="007E1F27" w:rsidRPr="00931D63" w:rsidRDefault="007E1F27" w:rsidP="007E1F27">
      <w:pPr>
        <w:spacing w:line="276" w:lineRule="auto"/>
        <w:rPr>
          <w:rFonts w:cstheme="minorHAnsi"/>
          <w:sz w:val="24"/>
          <w:szCs w:val="24"/>
        </w:rPr>
      </w:pPr>
    </w:p>
    <w:p w14:paraId="75CB41AA" w14:textId="77777777" w:rsidR="007E1F27" w:rsidRPr="00931D63" w:rsidRDefault="007E1F27" w:rsidP="007E1F27">
      <w:pPr>
        <w:spacing w:after="120" w:line="276" w:lineRule="auto"/>
        <w:rPr>
          <w:rFonts w:cstheme="minorHAnsi"/>
          <w:b/>
          <w:sz w:val="24"/>
          <w:szCs w:val="24"/>
        </w:rPr>
      </w:pPr>
      <w:r w:rsidRPr="00931D63">
        <w:rPr>
          <w:rFonts w:cstheme="minorHAnsi"/>
          <w:b/>
          <w:sz w:val="24"/>
          <w:szCs w:val="24"/>
        </w:rPr>
        <w:t>Proposal for the Florida Healthy Kids Corporation</w:t>
      </w:r>
    </w:p>
    <w:p w14:paraId="35720F7F" w14:textId="77777777" w:rsidR="00EC5799" w:rsidRPr="00931D63" w:rsidRDefault="007E1F27" w:rsidP="00EC5799">
      <w:pPr>
        <w:spacing w:after="120" w:line="276" w:lineRule="auto"/>
        <w:rPr>
          <w:b/>
          <w:sz w:val="24"/>
          <w:szCs w:val="24"/>
        </w:rPr>
      </w:pPr>
      <w:r w:rsidRPr="00931D63">
        <w:rPr>
          <w:b/>
          <w:sz w:val="24"/>
          <w:szCs w:val="24"/>
        </w:rPr>
        <w:t xml:space="preserve">Invitation to Negotiate 2019-200-01 </w:t>
      </w:r>
    </w:p>
    <w:p w14:paraId="02233B25" w14:textId="0D0B930A" w:rsidR="00EC5799" w:rsidRPr="00BC7CFC" w:rsidRDefault="00D24453" w:rsidP="00EC5799">
      <w:pPr>
        <w:spacing w:after="120" w:line="276" w:lineRule="auto"/>
        <w:rPr>
          <w:sz w:val="24"/>
          <w:szCs w:val="24"/>
        </w:rPr>
      </w:pPr>
      <w:r w:rsidRPr="00BC7CFC">
        <w:rPr>
          <w:sz w:val="24"/>
          <w:szCs w:val="24"/>
        </w:rPr>
        <w:t>(A</w:t>
      </w:r>
      <w:r w:rsidR="00EC5799" w:rsidRPr="00BC7CFC">
        <w:rPr>
          <w:sz w:val="24"/>
          <w:szCs w:val="24"/>
        </w:rPr>
        <w:t xml:space="preserve">s applicable, </w:t>
      </w:r>
      <w:r w:rsidRPr="00BC7CFC">
        <w:rPr>
          <w:sz w:val="24"/>
          <w:szCs w:val="24"/>
        </w:rPr>
        <w:t xml:space="preserve">Respondent must </w:t>
      </w:r>
      <w:r w:rsidR="00654FF8" w:rsidRPr="00BC7CFC">
        <w:rPr>
          <w:sz w:val="24"/>
          <w:szCs w:val="24"/>
        </w:rPr>
        <w:t xml:space="preserve">mark </w:t>
      </w:r>
      <w:r w:rsidR="00EC5799" w:rsidRPr="00BC7CFC">
        <w:rPr>
          <w:sz w:val="24"/>
          <w:szCs w:val="24"/>
        </w:rPr>
        <w:t xml:space="preserve">one or more </w:t>
      </w:r>
      <w:r w:rsidR="00654FF8" w:rsidRPr="00BC7CFC">
        <w:rPr>
          <w:sz w:val="24"/>
          <w:szCs w:val="24"/>
        </w:rPr>
        <w:t xml:space="preserve">of </w:t>
      </w:r>
      <w:r w:rsidR="00EC5799" w:rsidRPr="00BC7CFC">
        <w:rPr>
          <w:sz w:val="24"/>
          <w:szCs w:val="24"/>
        </w:rPr>
        <w:t>the check box(es)</w:t>
      </w:r>
      <w:r w:rsidR="00654FF8" w:rsidRPr="00BC7CFC">
        <w:rPr>
          <w:sz w:val="24"/>
          <w:szCs w:val="24"/>
        </w:rPr>
        <w:t xml:space="preserve">, below. </w:t>
      </w:r>
      <w:r w:rsidR="0087412F" w:rsidRPr="00BC7CFC">
        <w:rPr>
          <w:sz w:val="24"/>
          <w:szCs w:val="24"/>
        </w:rPr>
        <w:t xml:space="preserve">If </w:t>
      </w:r>
      <w:r w:rsidR="00654FF8" w:rsidRPr="00BC7CFC">
        <w:rPr>
          <w:sz w:val="24"/>
          <w:szCs w:val="24"/>
        </w:rPr>
        <w:t>Respondent</w:t>
      </w:r>
      <w:r w:rsidR="0087412F" w:rsidRPr="00BC7CFC">
        <w:rPr>
          <w:sz w:val="24"/>
          <w:szCs w:val="24"/>
        </w:rPr>
        <w:t xml:space="preserve"> is </w:t>
      </w:r>
      <w:r w:rsidR="007C67BF" w:rsidRPr="00BC7CFC">
        <w:rPr>
          <w:sz w:val="24"/>
          <w:szCs w:val="24"/>
        </w:rPr>
        <w:t>seeking to provide</w:t>
      </w:r>
      <w:r w:rsidR="005C1A57" w:rsidRPr="00BC7CFC">
        <w:rPr>
          <w:sz w:val="24"/>
          <w:szCs w:val="24"/>
        </w:rPr>
        <w:t xml:space="preserve"> an Integrated Model, Respondent</w:t>
      </w:r>
      <w:r w:rsidR="00375AEC" w:rsidRPr="00BC7CFC">
        <w:rPr>
          <w:sz w:val="24"/>
          <w:szCs w:val="24"/>
        </w:rPr>
        <w:t xml:space="preserve"> </w:t>
      </w:r>
      <w:r w:rsidR="001879B1" w:rsidRPr="00BC7CFC">
        <w:rPr>
          <w:sz w:val="24"/>
          <w:szCs w:val="24"/>
        </w:rPr>
        <w:t>must</w:t>
      </w:r>
      <w:r w:rsidR="004571E2" w:rsidRPr="00BC7CFC">
        <w:rPr>
          <w:sz w:val="24"/>
          <w:szCs w:val="24"/>
        </w:rPr>
        <w:t xml:space="preserve"> also indicate if Respondent </w:t>
      </w:r>
      <w:r w:rsidR="006D5C5B" w:rsidRPr="00BC7CFC">
        <w:rPr>
          <w:sz w:val="24"/>
          <w:szCs w:val="24"/>
        </w:rPr>
        <w:t xml:space="preserve">would </w:t>
      </w:r>
      <w:r w:rsidR="009C11EE" w:rsidRPr="00BC7CFC">
        <w:rPr>
          <w:sz w:val="24"/>
          <w:szCs w:val="24"/>
        </w:rPr>
        <w:t xml:space="preserve">provide CEC Services only </w:t>
      </w:r>
      <w:r w:rsidR="00BE0B82" w:rsidRPr="00BC7CFC">
        <w:rPr>
          <w:sz w:val="24"/>
          <w:szCs w:val="24"/>
        </w:rPr>
        <w:t>and/</w:t>
      </w:r>
      <w:r w:rsidR="009C11EE" w:rsidRPr="00BC7CFC">
        <w:rPr>
          <w:sz w:val="24"/>
          <w:szCs w:val="24"/>
        </w:rPr>
        <w:t>or CRM System Services only.)</w:t>
      </w:r>
    </w:p>
    <w:p w14:paraId="1CA0B902" w14:textId="77777777" w:rsidR="00EC5799" w:rsidRPr="00BC7CFC" w:rsidRDefault="00EC5799" w:rsidP="00214E83">
      <w:pPr>
        <w:pStyle w:val="ListParagraph"/>
        <w:widowControl w:val="0"/>
        <w:numPr>
          <w:ilvl w:val="0"/>
          <w:numId w:val="10"/>
        </w:numPr>
        <w:spacing w:after="120" w:line="276" w:lineRule="auto"/>
        <w:contextualSpacing w:val="0"/>
        <w:rPr>
          <w:sz w:val="24"/>
          <w:szCs w:val="24"/>
        </w:rPr>
      </w:pPr>
      <w:r w:rsidRPr="00BC7CFC">
        <w:rPr>
          <w:sz w:val="24"/>
          <w:szCs w:val="24"/>
        </w:rPr>
        <w:t>CEC Services Only</w:t>
      </w:r>
    </w:p>
    <w:p w14:paraId="5CE64EE7" w14:textId="469C75B1" w:rsidR="00EC5799" w:rsidRPr="00BC7CFC" w:rsidRDefault="00EC5799" w:rsidP="00214E83">
      <w:pPr>
        <w:pStyle w:val="ListParagraph"/>
        <w:widowControl w:val="0"/>
        <w:numPr>
          <w:ilvl w:val="0"/>
          <w:numId w:val="10"/>
        </w:numPr>
        <w:spacing w:after="120" w:line="276" w:lineRule="auto"/>
        <w:contextualSpacing w:val="0"/>
        <w:rPr>
          <w:sz w:val="24"/>
          <w:szCs w:val="24"/>
        </w:rPr>
      </w:pPr>
      <w:r w:rsidRPr="00BC7CFC">
        <w:rPr>
          <w:sz w:val="24"/>
          <w:szCs w:val="24"/>
        </w:rPr>
        <w:t xml:space="preserve">CRM </w:t>
      </w:r>
      <w:r w:rsidR="009C11EE" w:rsidRPr="00BC7CFC">
        <w:rPr>
          <w:sz w:val="24"/>
          <w:szCs w:val="24"/>
        </w:rPr>
        <w:t xml:space="preserve">System </w:t>
      </w:r>
      <w:r w:rsidRPr="00BC7CFC">
        <w:rPr>
          <w:sz w:val="24"/>
          <w:szCs w:val="24"/>
        </w:rPr>
        <w:t>Services Only</w:t>
      </w:r>
    </w:p>
    <w:p w14:paraId="0A6DE836" w14:textId="7C086394" w:rsidR="00EC5799" w:rsidRPr="00BC7CFC" w:rsidRDefault="00EC5799" w:rsidP="00214E83">
      <w:pPr>
        <w:pStyle w:val="ListParagraph"/>
        <w:widowControl w:val="0"/>
        <w:numPr>
          <w:ilvl w:val="0"/>
          <w:numId w:val="10"/>
        </w:numPr>
        <w:spacing w:after="120" w:line="276" w:lineRule="auto"/>
        <w:contextualSpacing w:val="0"/>
        <w:rPr>
          <w:sz w:val="24"/>
          <w:szCs w:val="24"/>
        </w:rPr>
      </w:pPr>
      <w:r w:rsidRPr="00BC7CFC">
        <w:rPr>
          <w:sz w:val="24"/>
          <w:szCs w:val="24"/>
        </w:rPr>
        <w:t xml:space="preserve">Integrated </w:t>
      </w:r>
      <w:r w:rsidR="0087412F" w:rsidRPr="00BC7CFC">
        <w:rPr>
          <w:sz w:val="24"/>
          <w:szCs w:val="24"/>
        </w:rPr>
        <w:t>Model</w:t>
      </w:r>
    </w:p>
    <w:p w14:paraId="11A302BC" w14:textId="10148D26" w:rsidR="007E1F27" w:rsidRPr="00931D63" w:rsidRDefault="007E1F27" w:rsidP="007E1F27">
      <w:pPr>
        <w:spacing w:after="120" w:line="276" w:lineRule="auto"/>
        <w:rPr>
          <w:b/>
          <w:sz w:val="24"/>
          <w:szCs w:val="24"/>
        </w:rPr>
      </w:pPr>
    </w:p>
    <w:p w14:paraId="00D8B18E"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[Date Submitted]</w:t>
      </w:r>
    </w:p>
    <w:p w14:paraId="1420321C"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[Total Number of Pages Including this Page]</w:t>
      </w:r>
    </w:p>
    <w:p w14:paraId="322F2561" w14:textId="77777777" w:rsidR="007E1F27" w:rsidRPr="00931D63" w:rsidRDefault="007E1F27" w:rsidP="00E677AC">
      <w:pPr>
        <w:spacing w:after="0" w:line="276" w:lineRule="auto"/>
        <w:rPr>
          <w:rFonts w:cstheme="minorHAnsi"/>
          <w:sz w:val="24"/>
          <w:szCs w:val="24"/>
        </w:rPr>
      </w:pPr>
    </w:p>
    <w:p w14:paraId="55B9CAF9" w14:textId="77777777" w:rsidR="007E1F27" w:rsidRPr="00931D63" w:rsidRDefault="007E1F27" w:rsidP="00E677AC">
      <w:pPr>
        <w:spacing w:after="0" w:line="276" w:lineRule="auto"/>
        <w:rPr>
          <w:rFonts w:cstheme="minorHAnsi"/>
          <w:sz w:val="24"/>
          <w:szCs w:val="24"/>
        </w:rPr>
      </w:pPr>
    </w:p>
    <w:p w14:paraId="53AC94A6"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[Official Company Name and d/b/a, if applicable]</w:t>
      </w:r>
    </w:p>
    <w:p w14:paraId="1ECF92E7"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[FEID Number]</w:t>
      </w:r>
    </w:p>
    <w:p w14:paraId="1C435F4B"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[Type of Business (e.g., corporation, LLC, partnership, etc.)]</w:t>
      </w:r>
    </w:p>
    <w:p w14:paraId="5FAB7CA3" w14:textId="77777777" w:rsidR="007E1F27" w:rsidRPr="00931D63" w:rsidRDefault="007E1F27" w:rsidP="00E677AC">
      <w:pPr>
        <w:spacing w:after="0" w:line="276" w:lineRule="auto"/>
        <w:rPr>
          <w:rFonts w:cstheme="minorHAnsi"/>
          <w:sz w:val="24"/>
          <w:szCs w:val="24"/>
        </w:rPr>
      </w:pPr>
    </w:p>
    <w:p w14:paraId="50D9627D"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[Name of Person Submitting This Proposal]</w:t>
      </w:r>
    </w:p>
    <w:p w14:paraId="3EA4371E"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[Street Address]</w:t>
      </w:r>
    </w:p>
    <w:p w14:paraId="3CE34E58"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[City, State and ZIP Code]</w:t>
      </w:r>
    </w:p>
    <w:p w14:paraId="774154A4"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[Phone Number]</w:t>
      </w:r>
    </w:p>
    <w:p w14:paraId="20590D25"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[Toll-free Number, if available]</w:t>
      </w:r>
    </w:p>
    <w:p w14:paraId="1359F7C5" w14:textId="77777777" w:rsidR="007E1F27" w:rsidRPr="00931D63" w:rsidRDefault="007E1F27" w:rsidP="00E677AC">
      <w:pPr>
        <w:spacing w:after="0" w:line="276" w:lineRule="auto"/>
        <w:rPr>
          <w:rFonts w:cstheme="minorHAnsi"/>
          <w:sz w:val="24"/>
          <w:szCs w:val="24"/>
        </w:rPr>
      </w:pPr>
      <w:r w:rsidRPr="00931D63">
        <w:rPr>
          <w:rFonts w:cstheme="minorHAnsi"/>
          <w:sz w:val="24"/>
          <w:szCs w:val="24"/>
        </w:rPr>
        <w:t>[Email Address]</w:t>
      </w:r>
    </w:p>
    <w:p w14:paraId="7D83044C" w14:textId="77777777" w:rsidR="007E1F27" w:rsidRDefault="007E1F27" w:rsidP="00E677AC">
      <w:pPr>
        <w:spacing w:after="0" w:line="276" w:lineRule="auto"/>
        <w:rPr>
          <w:rFonts w:cstheme="minorHAnsi"/>
          <w:sz w:val="24"/>
          <w:szCs w:val="24"/>
        </w:rPr>
      </w:pPr>
    </w:p>
    <w:p w14:paraId="747EAB61" w14:textId="13A3E602" w:rsidR="00BC7CFC" w:rsidRDefault="00BC7CFC">
      <w:pPr>
        <w:rPr>
          <w:rFonts w:cstheme="minorHAnsi"/>
          <w:sz w:val="24"/>
          <w:szCs w:val="24"/>
        </w:rPr>
      </w:pPr>
      <w:r>
        <w:rPr>
          <w:rFonts w:cstheme="minorHAnsi"/>
          <w:sz w:val="24"/>
          <w:szCs w:val="24"/>
        </w:rPr>
        <w:br w:type="page"/>
      </w:r>
    </w:p>
    <w:p w14:paraId="2648DF9B" w14:textId="77777777" w:rsidR="007E1F27" w:rsidRDefault="007E1F27" w:rsidP="00880A1D">
      <w:pPr>
        <w:spacing w:after="0" w:line="276" w:lineRule="auto"/>
        <w:rPr>
          <w:sz w:val="24"/>
          <w:szCs w:val="24"/>
        </w:rPr>
      </w:pPr>
      <w:r w:rsidRPr="00931D63">
        <w:rPr>
          <w:sz w:val="24"/>
          <w:szCs w:val="24"/>
        </w:rPr>
        <w:lastRenderedPageBreak/>
        <w:t>I attest that, to the best of my knowledge, the Data, documentation, and information provided in [Respondent]’s proposal for ITN 2019-200-01 [As applicable, indicate either CEC Services or CRM System Services] is accurate, complete, and truthful. I acknowledge the receipt of any and all addenda to this ITN.</w:t>
      </w:r>
    </w:p>
    <w:p w14:paraId="4C8DFBCE" w14:textId="77777777" w:rsidR="00880A1D" w:rsidRPr="00931D63" w:rsidRDefault="00880A1D" w:rsidP="00880A1D">
      <w:pPr>
        <w:spacing w:after="0" w:line="276" w:lineRule="auto"/>
        <w:rPr>
          <w:sz w:val="24"/>
          <w:szCs w:val="24"/>
        </w:rPr>
      </w:pPr>
    </w:p>
    <w:p w14:paraId="0D2873B0" w14:textId="77777777" w:rsidR="007E1F27" w:rsidRDefault="007E1F27" w:rsidP="00880A1D">
      <w:pPr>
        <w:spacing w:after="0" w:line="276" w:lineRule="auto"/>
        <w:ind w:right="120"/>
        <w:rPr>
          <w:rFonts w:eastAsia="Arial Narrow" w:cstheme="minorHAnsi"/>
          <w:spacing w:val="-1"/>
          <w:sz w:val="24"/>
          <w:szCs w:val="24"/>
        </w:rPr>
      </w:pPr>
      <w:r w:rsidRPr="00931D63">
        <w:rPr>
          <w:rFonts w:eastAsia="Arial Narrow" w:cstheme="minorHAnsi"/>
          <w:spacing w:val="-1"/>
          <w:sz w:val="24"/>
          <w:szCs w:val="24"/>
        </w:rPr>
        <w:t xml:space="preserve">I certify that this proposal is made without prior understanding, agreement, or connection with any corporation, firm, or person submitting a proposal for the same services and is in all respects fair and without collusion or fraud. I agree to abide by all conditions of this proposal and certify that I am authorized to sign this proposal for Respondent and that Respondent </w:t>
      </w:r>
      <w:proofErr w:type="gramStart"/>
      <w:r w:rsidRPr="00931D63">
        <w:rPr>
          <w:rFonts w:eastAsia="Arial Narrow" w:cstheme="minorHAnsi"/>
          <w:spacing w:val="-1"/>
          <w:sz w:val="24"/>
          <w:szCs w:val="24"/>
        </w:rPr>
        <w:t>is in compliance with</w:t>
      </w:r>
      <w:proofErr w:type="gramEnd"/>
      <w:r w:rsidRPr="00931D63">
        <w:rPr>
          <w:rFonts w:eastAsia="Arial Narrow" w:cstheme="minorHAnsi"/>
          <w:spacing w:val="-1"/>
          <w:sz w:val="24"/>
          <w:szCs w:val="24"/>
        </w:rPr>
        <w:t xml:space="preserve"> all requirements of the Invitation to Negotiate, including certification requirements.</w:t>
      </w:r>
    </w:p>
    <w:p w14:paraId="2D49652E" w14:textId="77777777" w:rsidR="00880A1D" w:rsidRPr="00931D63" w:rsidRDefault="00880A1D" w:rsidP="00880A1D">
      <w:pPr>
        <w:spacing w:after="0" w:line="276" w:lineRule="auto"/>
        <w:ind w:right="120"/>
        <w:rPr>
          <w:rFonts w:cstheme="minorHAnsi"/>
          <w:sz w:val="24"/>
          <w:szCs w:val="24"/>
        </w:rPr>
      </w:pPr>
    </w:p>
    <w:p w14:paraId="600F0622" w14:textId="77777777" w:rsidR="007E1F27" w:rsidRPr="00931D63" w:rsidRDefault="007E1F27" w:rsidP="00880A1D">
      <w:pPr>
        <w:spacing w:after="0" w:line="276" w:lineRule="auto"/>
        <w:rPr>
          <w:rFonts w:cstheme="minorHAnsi"/>
          <w:sz w:val="24"/>
          <w:szCs w:val="24"/>
        </w:rPr>
      </w:pPr>
      <w:r w:rsidRPr="00931D63">
        <w:rPr>
          <w:rFonts w:cstheme="minorHAnsi"/>
          <w:sz w:val="24"/>
          <w:szCs w:val="24"/>
        </w:rPr>
        <w:t>________________________________________________</w:t>
      </w:r>
      <w:r w:rsidRPr="00931D63">
        <w:rPr>
          <w:rFonts w:cstheme="minorHAnsi"/>
          <w:sz w:val="24"/>
          <w:szCs w:val="24"/>
        </w:rPr>
        <w:tab/>
      </w:r>
      <w:r w:rsidRPr="00931D63">
        <w:rPr>
          <w:rFonts w:cstheme="minorHAnsi"/>
          <w:sz w:val="24"/>
          <w:szCs w:val="24"/>
        </w:rPr>
        <w:tab/>
        <w:t>______________________</w:t>
      </w:r>
    </w:p>
    <w:p w14:paraId="3B6B2C7B" w14:textId="77777777" w:rsidR="007E1F27" w:rsidRPr="00931D63" w:rsidRDefault="007E1F27" w:rsidP="00880A1D">
      <w:pPr>
        <w:spacing w:after="0" w:line="276" w:lineRule="auto"/>
        <w:rPr>
          <w:rFonts w:cstheme="minorHAnsi"/>
          <w:sz w:val="24"/>
          <w:szCs w:val="24"/>
        </w:rPr>
      </w:pPr>
      <w:r w:rsidRPr="00931D63">
        <w:rPr>
          <w:rFonts w:cstheme="minorHAnsi"/>
          <w:sz w:val="24"/>
          <w:szCs w:val="24"/>
        </w:rPr>
        <w:t>Signature of Individual Authorized to Bind Respondent</w:t>
      </w:r>
      <w:r w:rsidRPr="00931D63">
        <w:rPr>
          <w:rFonts w:cstheme="minorHAnsi"/>
          <w:sz w:val="24"/>
          <w:szCs w:val="24"/>
        </w:rPr>
        <w:tab/>
      </w:r>
      <w:r w:rsidRPr="00931D63">
        <w:rPr>
          <w:rFonts w:cstheme="minorHAnsi"/>
          <w:sz w:val="24"/>
          <w:szCs w:val="24"/>
        </w:rPr>
        <w:tab/>
        <w:t>Date</w:t>
      </w:r>
    </w:p>
    <w:p w14:paraId="19963444" w14:textId="77777777" w:rsidR="007E1F27" w:rsidRPr="00931D63" w:rsidRDefault="007E1F27" w:rsidP="00880A1D">
      <w:pPr>
        <w:spacing w:after="0" w:line="276" w:lineRule="auto"/>
        <w:rPr>
          <w:rFonts w:cstheme="minorHAnsi"/>
          <w:sz w:val="24"/>
          <w:szCs w:val="24"/>
        </w:rPr>
      </w:pPr>
    </w:p>
    <w:p w14:paraId="325FD66B" w14:textId="77777777" w:rsidR="007E1F27" w:rsidRPr="00931D63" w:rsidRDefault="007E1F27" w:rsidP="00880A1D">
      <w:pPr>
        <w:spacing w:after="0" w:line="276" w:lineRule="auto"/>
        <w:rPr>
          <w:rFonts w:cstheme="minorHAnsi"/>
          <w:sz w:val="24"/>
          <w:szCs w:val="24"/>
        </w:rPr>
      </w:pPr>
      <w:r w:rsidRPr="00931D63">
        <w:rPr>
          <w:rFonts w:cstheme="minorHAnsi"/>
          <w:sz w:val="24"/>
          <w:szCs w:val="24"/>
        </w:rPr>
        <w:t>___________________________________</w:t>
      </w:r>
      <w:r w:rsidRPr="00931D63">
        <w:rPr>
          <w:rFonts w:cstheme="minorHAnsi"/>
          <w:sz w:val="24"/>
          <w:szCs w:val="24"/>
        </w:rPr>
        <w:tab/>
        <w:t>__________________________________________</w:t>
      </w:r>
    </w:p>
    <w:p w14:paraId="21B185D0" w14:textId="77777777" w:rsidR="007E1F27" w:rsidRPr="00931D63" w:rsidRDefault="007E1F27" w:rsidP="00880A1D">
      <w:pPr>
        <w:spacing w:after="0" w:line="276" w:lineRule="auto"/>
        <w:rPr>
          <w:rFonts w:cstheme="minorHAnsi"/>
          <w:sz w:val="24"/>
          <w:szCs w:val="24"/>
        </w:rPr>
      </w:pPr>
      <w:r w:rsidRPr="00931D63">
        <w:rPr>
          <w:rFonts w:cstheme="minorHAnsi"/>
          <w:sz w:val="24"/>
          <w:szCs w:val="24"/>
        </w:rPr>
        <w:t>Printed Name</w:t>
      </w:r>
      <w:r w:rsidRPr="00931D63">
        <w:rPr>
          <w:rFonts w:cstheme="minorHAnsi"/>
          <w:sz w:val="24"/>
          <w:szCs w:val="24"/>
        </w:rPr>
        <w:tab/>
      </w:r>
      <w:r w:rsidRPr="00931D63">
        <w:rPr>
          <w:rFonts w:cstheme="minorHAnsi"/>
          <w:sz w:val="24"/>
          <w:szCs w:val="24"/>
        </w:rPr>
        <w:tab/>
      </w:r>
      <w:r w:rsidRPr="00931D63">
        <w:rPr>
          <w:rFonts w:cstheme="minorHAnsi"/>
          <w:sz w:val="24"/>
          <w:szCs w:val="24"/>
        </w:rPr>
        <w:tab/>
      </w:r>
      <w:r w:rsidRPr="00931D63">
        <w:rPr>
          <w:rFonts w:cstheme="minorHAnsi"/>
          <w:sz w:val="24"/>
          <w:szCs w:val="24"/>
        </w:rPr>
        <w:tab/>
      </w:r>
      <w:r w:rsidRPr="00931D63">
        <w:rPr>
          <w:rFonts w:cstheme="minorHAnsi"/>
          <w:sz w:val="24"/>
          <w:szCs w:val="24"/>
        </w:rPr>
        <w:tab/>
        <w:t>Title</w:t>
      </w:r>
    </w:p>
    <w:p w14:paraId="32674638" w14:textId="77777777" w:rsidR="007E1F27" w:rsidRPr="00931D63" w:rsidRDefault="007E1F27" w:rsidP="00880A1D">
      <w:pPr>
        <w:spacing w:after="0" w:line="276" w:lineRule="auto"/>
        <w:rPr>
          <w:rFonts w:eastAsia="Arial Narrow" w:cstheme="minorHAnsi"/>
          <w:sz w:val="24"/>
          <w:szCs w:val="24"/>
        </w:rPr>
      </w:pPr>
    </w:p>
    <w:p w14:paraId="3EFD9B06" w14:textId="77777777" w:rsidR="007E1F27" w:rsidRPr="00880A1D" w:rsidRDefault="00392C4E" w:rsidP="00880A1D">
      <w:pPr>
        <w:spacing w:after="0" w:line="276" w:lineRule="auto"/>
        <w:rPr>
          <w:rFonts w:ascii="Calibri" w:hAnsi="Calibri" w:cs="Calibri"/>
          <w:sz w:val="24"/>
          <w:szCs w:val="24"/>
        </w:rPr>
      </w:pPr>
      <w:sdt>
        <w:sdtPr>
          <w:rPr>
            <w:rFonts w:ascii="Calibri" w:eastAsia="Calibri" w:hAnsi="Calibri" w:cs="Calibri"/>
            <w:sz w:val="24"/>
            <w:szCs w:val="24"/>
          </w:rPr>
          <w:id w:val="1058753753"/>
          <w14:checkbox>
            <w14:checked w14:val="0"/>
            <w14:checkedState w14:val="2612" w14:font="MS Gothic"/>
            <w14:uncheckedState w14:val="2610" w14:font="MS Gothic"/>
          </w14:checkbox>
        </w:sdtPr>
        <w:sdtContent>
          <w:r w:rsidR="007E1F27" w:rsidRPr="00256F0D">
            <w:rPr>
              <w:rFonts w:ascii="Segoe UI Symbol" w:eastAsia="MS Gothic" w:hAnsi="Segoe UI Symbol" w:cs="Segoe UI Symbol"/>
              <w:sz w:val="24"/>
              <w:szCs w:val="24"/>
            </w:rPr>
            <w:t>☐</w:t>
          </w:r>
        </w:sdtContent>
      </w:sdt>
      <w:r w:rsidR="007E1F27" w:rsidRPr="00880A1D">
        <w:rPr>
          <w:rFonts w:ascii="Calibri" w:hAnsi="Calibri" w:cs="Calibri"/>
          <w:sz w:val="24"/>
          <w:szCs w:val="24"/>
        </w:rPr>
        <w:t xml:space="preserve"> I have attached a copy of Respondent’s current org chart and written documentation of delegated authority, if the attestation is signed by anyone other than the CEO or CFO.</w:t>
      </w:r>
    </w:p>
    <w:p w14:paraId="2231165D" w14:textId="77777777" w:rsidR="007E1F27" w:rsidRPr="00880A1D" w:rsidRDefault="007E1F27" w:rsidP="00880A1D">
      <w:pPr>
        <w:spacing w:after="0" w:line="276" w:lineRule="auto"/>
        <w:rPr>
          <w:rFonts w:ascii="Calibri" w:eastAsia="Arial Narrow" w:hAnsi="Calibri" w:cs="Calibri"/>
          <w:sz w:val="24"/>
          <w:szCs w:val="24"/>
        </w:rPr>
      </w:pPr>
    </w:p>
    <w:p w14:paraId="5033B7D0" w14:textId="77777777" w:rsidR="007E1F27" w:rsidRPr="00880A1D" w:rsidRDefault="007E1F27" w:rsidP="00880A1D">
      <w:pPr>
        <w:spacing w:after="0" w:line="276" w:lineRule="auto"/>
        <w:rPr>
          <w:rFonts w:ascii="Calibri" w:eastAsia="Arial Narrow" w:hAnsi="Calibri" w:cs="Calibri"/>
          <w:sz w:val="24"/>
          <w:szCs w:val="24"/>
        </w:rPr>
      </w:pPr>
      <w:r w:rsidRPr="00880A1D">
        <w:rPr>
          <w:rFonts w:ascii="Calibri" w:eastAsia="Arial Narrow" w:hAnsi="Calibri" w:cs="Calibri"/>
          <w:sz w:val="24"/>
          <w:szCs w:val="24"/>
        </w:rPr>
        <w:t>STATE OF _________________</w:t>
      </w:r>
    </w:p>
    <w:p w14:paraId="6B1F9215" w14:textId="77777777" w:rsidR="007E1F27" w:rsidRPr="00880A1D" w:rsidRDefault="007E1F27" w:rsidP="00880A1D">
      <w:pPr>
        <w:spacing w:after="0" w:line="276" w:lineRule="auto"/>
        <w:rPr>
          <w:rFonts w:ascii="Calibri" w:eastAsia="Arial Narrow" w:hAnsi="Calibri" w:cs="Calibri"/>
          <w:sz w:val="24"/>
          <w:szCs w:val="24"/>
        </w:rPr>
      </w:pPr>
      <w:r w:rsidRPr="00880A1D">
        <w:rPr>
          <w:rFonts w:ascii="Calibri" w:eastAsia="Arial Narrow" w:hAnsi="Calibri" w:cs="Calibri"/>
          <w:sz w:val="24"/>
          <w:szCs w:val="24"/>
        </w:rPr>
        <w:t>COUNTY OF _______________</w:t>
      </w:r>
    </w:p>
    <w:p w14:paraId="35342292" w14:textId="77777777" w:rsidR="007E1F27" w:rsidRPr="00880A1D" w:rsidRDefault="007E1F27" w:rsidP="00880A1D">
      <w:pPr>
        <w:spacing w:after="0" w:line="276" w:lineRule="auto"/>
        <w:rPr>
          <w:rFonts w:ascii="Calibri" w:eastAsia="Arial Narrow" w:hAnsi="Calibri" w:cs="Calibri"/>
          <w:sz w:val="24"/>
          <w:szCs w:val="24"/>
        </w:rPr>
      </w:pPr>
      <w:r w:rsidRPr="00880A1D">
        <w:rPr>
          <w:rFonts w:ascii="Calibri" w:eastAsia="Arial Narrow" w:hAnsi="Calibri" w:cs="Calibri"/>
          <w:sz w:val="24"/>
          <w:szCs w:val="24"/>
        </w:rPr>
        <w:tab/>
      </w:r>
    </w:p>
    <w:p w14:paraId="2C1F0718" w14:textId="77777777" w:rsidR="007E1F27" w:rsidRPr="00880A1D" w:rsidRDefault="007E1F27" w:rsidP="00880A1D">
      <w:pPr>
        <w:spacing w:after="0" w:line="276" w:lineRule="auto"/>
        <w:rPr>
          <w:rFonts w:ascii="Calibri" w:eastAsia="Arial Narrow" w:hAnsi="Calibri" w:cs="Calibri"/>
          <w:sz w:val="24"/>
          <w:szCs w:val="24"/>
        </w:rPr>
      </w:pPr>
      <w:r w:rsidRPr="00880A1D">
        <w:rPr>
          <w:rFonts w:ascii="Calibri" w:eastAsia="Arial Narrow" w:hAnsi="Calibri" w:cs="Calibri"/>
          <w:sz w:val="24"/>
          <w:szCs w:val="24"/>
        </w:rPr>
        <w:t>Sworn to and subscribed before me this ____ day of ______________, 20____, by (Officer/Affiant), who is personally known to me or who has produced __________________ as identification.</w:t>
      </w:r>
    </w:p>
    <w:p w14:paraId="3D5FE535" w14:textId="77777777" w:rsidR="007E1F27" w:rsidRPr="00880A1D" w:rsidRDefault="007E1F27" w:rsidP="00880A1D">
      <w:pPr>
        <w:spacing w:after="0" w:line="276" w:lineRule="auto"/>
        <w:ind w:left="5670"/>
        <w:rPr>
          <w:rFonts w:ascii="Calibri" w:eastAsia="Arial Narrow" w:hAnsi="Calibri" w:cs="Calibri"/>
          <w:sz w:val="24"/>
          <w:szCs w:val="24"/>
        </w:rPr>
      </w:pPr>
      <w:r w:rsidRPr="00880A1D">
        <w:rPr>
          <w:rFonts w:ascii="Calibri" w:eastAsia="Arial Narrow" w:hAnsi="Calibri" w:cs="Calibri"/>
          <w:sz w:val="24"/>
          <w:szCs w:val="24"/>
        </w:rPr>
        <w:t>______________________________</w:t>
      </w:r>
    </w:p>
    <w:p w14:paraId="22E8F2A7" w14:textId="77777777" w:rsidR="007E1F27" w:rsidRPr="00880A1D" w:rsidRDefault="007E1F27" w:rsidP="00880A1D">
      <w:pPr>
        <w:spacing w:after="0" w:line="276" w:lineRule="auto"/>
        <w:ind w:left="5670"/>
        <w:rPr>
          <w:rFonts w:ascii="Calibri" w:eastAsia="Arial Narrow" w:hAnsi="Calibri" w:cs="Calibri"/>
          <w:sz w:val="24"/>
          <w:szCs w:val="24"/>
        </w:rPr>
      </w:pPr>
    </w:p>
    <w:p w14:paraId="5DB1C6AF" w14:textId="77777777" w:rsidR="007E1F27" w:rsidRPr="00880A1D" w:rsidRDefault="007E1F27" w:rsidP="00880A1D">
      <w:pPr>
        <w:spacing w:after="0" w:line="276" w:lineRule="auto"/>
        <w:ind w:left="5670"/>
        <w:rPr>
          <w:rFonts w:ascii="Calibri" w:eastAsia="Arial Narrow" w:hAnsi="Calibri" w:cs="Calibri"/>
          <w:sz w:val="24"/>
          <w:szCs w:val="24"/>
        </w:rPr>
      </w:pPr>
      <w:r w:rsidRPr="00880A1D">
        <w:rPr>
          <w:rFonts w:ascii="Calibri" w:eastAsia="Arial Narrow" w:hAnsi="Calibri" w:cs="Calibri"/>
          <w:sz w:val="24"/>
          <w:szCs w:val="24"/>
        </w:rPr>
        <w:t>______________________________</w:t>
      </w:r>
    </w:p>
    <w:p w14:paraId="0820157F" w14:textId="77777777" w:rsidR="007E1F27" w:rsidRPr="00880A1D" w:rsidRDefault="007E1F27" w:rsidP="00880A1D">
      <w:pPr>
        <w:spacing w:after="0" w:line="276" w:lineRule="auto"/>
        <w:ind w:left="5670"/>
        <w:rPr>
          <w:rFonts w:ascii="Calibri" w:eastAsia="Arial Narrow" w:hAnsi="Calibri" w:cs="Calibri"/>
          <w:sz w:val="24"/>
          <w:szCs w:val="24"/>
        </w:rPr>
      </w:pPr>
      <w:r w:rsidRPr="00880A1D">
        <w:rPr>
          <w:rFonts w:ascii="Calibri" w:eastAsia="Arial Narrow" w:hAnsi="Calibri" w:cs="Calibri"/>
          <w:sz w:val="24"/>
          <w:szCs w:val="24"/>
        </w:rPr>
        <w:t>NOTARY PUBLIC</w:t>
      </w:r>
    </w:p>
    <w:p w14:paraId="216D43CF" w14:textId="77777777" w:rsidR="00E677AC" w:rsidRDefault="007E1F27" w:rsidP="00880A1D">
      <w:pPr>
        <w:spacing w:after="0" w:line="276" w:lineRule="auto"/>
        <w:ind w:left="4950" w:firstLine="720"/>
        <w:rPr>
          <w:rFonts w:ascii="Calibri" w:eastAsia="Arial Narrow" w:hAnsi="Calibri" w:cs="Calibri"/>
          <w:sz w:val="24"/>
          <w:szCs w:val="24"/>
        </w:rPr>
      </w:pPr>
      <w:r w:rsidRPr="00880A1D">
        <w:rPr>
          <w:rFonts w:ascii="Calibri" w:eastAsia="Arial Narrow" w:hAnsi="Calibri" w:cs="Calibri"/>
          <w:sz w:val="24"/>
          <w:szCs w:val="24"/>
        </w:rPr>
        <w:t>My Commission Expires: __________</w:t>
      </w:r>
    </w:p>
    <w:p w14:paraId="618A2420" w14:textId="77777777" w:rsidR="00F11D3A" w:rsidRDefault="00F11D3A" w:rsidP="00880A1D">
      <w:pPr>
        <w:spacing w:after="0" w:line="276" w:lineRule="auto"/>
        <w:ind w:left="4950" w:firstLine="720"/>
        <w:rPr>
          <w:rFonts w:ascii="Calibri" w:eastAsia="Arial Narrow" w:hAnsi="Calibri" w:cs="Calibri"/>
          <w:sz w:val="24"/>
          <w:szCs w:val="24"/>
        </w:rPr>
      </w:pPr>
    </w:p>
    <w:p w14:paraId="4643A508" w14:textId="77CF29F9" w:rsidR="00F11D3A" w:rsidRDefault="00F11D3A" w:rsidP="00880A1D">
      <w:pPr>
        <w:spacing w:after="0" w:line="276" w:lineRule="auto"/>
        <w:ind w:left="4950" w:firstLine="720"/>
        <w:rPr>
          <w:rFonts w:ascii="Calibri" w:eastAsia="Arial Narrow" w:hAnsi="Calibri" w:cs="Calibri"/>
          <w:sz w:val="24"/>
          <w:szCs w:val="24"/>
        </w:rPr>
        <w:sectPr w:rsidR="00F11D3A" w:rsidSect="00774AE6">
          <w:pgSz w:w="12240" w:h="15840"/>
          <w:pgMar w:top="1440" w:right="1440" w:bottom="1440" w:left="1440" w:header="720" w:footer="720" w:gutter="0"/>
          <w:cols w:space="720"/>
          <w:docGrid w:linePitch="360"/>
        </w:sectPr>
      </w:pPr>
    </w:p>
    <w:p w14:paraId="31BAC163" w14:textId="3B5A3496" w:rsidR="00D0239B" w:rsidRPr="00B36DAC" w:rsidRDefault="00D0239B" w:rsidP="00D921FE">
      <w:pPr>
        <w:pStyle w:val="Heading1"/>
        <w:rPr>
          <w:rFonts w:ascii="Calibri" w:hAnsi="Calibri" w:cs="Calibri"/>
          <w:b/>
        </w:rPr>
      </w:pPr>
      <w:r w:rsidRPr="00B36DAC">
        <w:rPr>
          <w:rFonts w:ascii="Calibri" w:hAnsi="Calibri" w:cs="Calibri"/>
          <w:b/>
        </w:rPr>
        <w:lastRenderedPageBreak/>
        <w:t>FHKC’s answers to Respondents’ questions are as follows:</w:t>
      </w:r>
    </w:p>
    <w:p w14:paraId="731A536E" w14:textId="53FF9BAB" w:rsidR="001B5044" w:rsidRPr="00E677AC" w:rsidRDefault="001B5044" w:rsidP="00650301">
      <w:pPr>
        <w:pStyle w:val="ListParagraph"/>
        <w:ind w:left="0"/>
        <w:rPr>
          <w:rFonts w:ascii="Calibri" w:hAnsi="Calibri" w:cs="Calibri"/>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
        <w:gridCol w:w="1612"/>
        <w:gridCol w:w="1790"/>
        <w:gridCol w:w="807"/>
        <w:gridCol w:w="3648"/>
        <w:gridCol w:w="4512"/>
      </w:tblGrid>
      <w:tr w:rsidR="00B36DAC" w:rsidRPr="00A00C23" w14:paraId="06D89268" w14:textId="77777777" w:rsidTr="001E68ED">
        <w:trPr>
          <w:trHeight w:val="350"/>
          <w:tblHeader/>
        </w:trPr>
        <w:tc>
          <w:tcPr>
            <w:tcW w:w="210" w:type="pct"/>
            <w:shd w:val="clear" w:color="auto" w:fill="2F5496" w:themeFill="accent1" w:themeFillShade="BF"/>
            <w:hideMark/>
          </w:tcPr>
          <w:p w14:paraId="2BD822AA" w14:textId="77777777" w:rsidR="00B36DAC" w:rsidRPr="00A00C23" w:rsidRDefault="00B36DAC" w:rsidP="00DD0C4D">
            <w:pPr>
              <w:spacing w:after="0" w:line="240" w:lineRule="auto"/>
              <w:jc w:val="center"/>
              <w:rPr>
                <w:rFonts w:eastAsia="Times New Roman" w:cstheme="minorHAnsi"/>
                <w:color w:val="FFFFFF" w:themeColor="background1"/>
                <w:sz w:val="24"/>
                <w:szCs w:val="24"/>
              </w:rPr>
            </w:pPr>
            <w:r w:rsidRPr="00A00C23">
              <w:rPr>
                <w:rFonts w:eastAsia="Times New Roman" w:cstheme="minorHAnsi"/>
                <w:color w:val="FFFFFF" w:themeColor="background1"/>
                <w:sz w:val="24"/>
                <w:szCs w:val="24"/>
              </w:rPr>
              <w:t>#</w:t>
            </w:r>
          </w:p>
        </w:tc>
        <w:tc>
          <w:tcPr>
            <w:tcW w:w="582" w:type="pct"/>
            <w:shd w:val="clear" w:color="auto" w:fill="2F5496" w:themeFill="accent1" w:themeFillShade="BF"/>
            <w:hideMark/>
          </w:tcPr>
          <w:p w14:paraId="1DB69193" w14:textId="77777777" w:rsidR="00B36DAC" w:rsidRPr="00A00C23" w:rsidRDefault="00B36DAC" w:rsidP="00DD0C4D">
            <w:pPr>
              <w:spacing w:after="0" w:line="240" w:lineRule="auto"/>
              <w:jc w:val="center"/>
              <w:rPr>
                <w:rFonts w:eastAsia="Times New Roman" w:cstheme="minorHAnsi"/>
                <w:b/>
                <w:bCs/>
                <w:color w:val="FFFFFF" w:themeColor="background1"/>
                <w:sz w:val="24"/>
                <w:szCs w:val="24"/>
                <w:lang w:val="fr-FR"/>
              </w:rPr>
            </w:pPr>
            <w:r w:rsidRPr="00A00C23">
              <w:rPr>
                <w:rFonts w:eastAsia="Times New Roman" w:cstheme="minorHAnsi"/>
                <w:b/>
                <w:bCs/>
                <w:color w:val="FFFFFF" w:themeColor="background1"/>
                <w:sz w:val="24"/>
                <w:szCs w:val="24"/>
                <w:lang w:val="fr-FR"/>
              </w:rPr>
              <w:t xml:space="preserve">Document </w:t>
            </w:r>
          </w:p>
        </w:tc>
        <w:tc>
          <w:tcPr>
            <w:tcW w:w="646" w:type="pct"/>
            <w:shd w:val="clear" w:color="auto" w:fill="2F5496" w:themeFill="accent1" w:themeFillShade="BF"/>
            <w:hideMark/>
          </w:tcPr>
          <w:p w14:paraId="7FFB889E" w14:textId="77777777" w:rsidR="00B36DAC" w:rsidRPr="00A00C23" w:rsidRDefault="00B36DAC" w:rsidP="00DD0C4D">
            <w:pPr>
              <w:spacing w:after="0" w:line="240" w:lineRule="auto"/>
              <w:jc w:val="center"/>
              <w:rPr>
                <w:rFonts w:eastAsia="Times New Roman" w:cstheme="minorHAnsi"/>
                <w:b/>
                <w:bCs/>
                <w:color w:val="FFFFFF" w:themeColor="background1"/>
                <w:sz w:val="24"/>
                <w:szCs w:val="24"/>
              </w:rPr>
            </w:pPr>
            <w:r w:rsidRPr="00A00C23">
              <w:rPr>
                <w:rFonts w:eastAsia="Times New Roman" w:cstheme="minorHAnsi"/>
                <w:b/>
                <w:bCs/>
                <w:color w:val="FFFFFF" w:themeColor="background1"/>
                <w:sz w:val="24"/>
                <w:szCs w:val="24"/>
              </w:rPr>
              <w:t>Document Section</w:t>
            </w:r>
          </w:p>
        </w:tc>
        <w:tc>
          <w:tcPr>
            <w:tcW w:w="291" w:type="pct"/>
            <w:shd w:val="clear" w:color="auto" w:fill="2F5496" w:themeFill="accent1" w:themeFillShade="BF"/>
            <w:hideMark/>
          </w:tcPr>
          <w:p w14:paraId="6FB51BE4" w14:textId="77777777" w:rsidR="00B36DAC" w:rsidRPr="00A00C23" w:rsidRDefault="00B36DAC" w:rsidP="00DD0C4D">
            <w:pPr>
              <w:spacing w:after="0" w:line="240" w:lineRule="auto"/>
              <w:jc w:val="center"/>
              <w:rPr>
                <w:rFonts w:eastAsia="Times New Roman" w:cstheme="minorHAnsi"/>
                <w:b/>
                <w:bCs/>
                <w:color w:val="FFFFFF" w:themeColor="background1"/>
                <w:sz w:val="24"/>
                <w:szCs w:val="24"/>
              </w:rPr>
            </w:pPr>
            <w:r w:rsidRPr="00A00C23">
              <w:rPr>
                <w:rFonts w:eastAsia="Times New Roman" w:cstheme="minorHAnsi"/>
                <w:b/>
                <w:bCs/>
                <w:color w:val="FFFFFF" w:themeColor="background1"/>
                <w:sz w:val="24"/>
                <w:szCs w:val="24"/>
              </w:rPr>
              <w:t>Page #</w:t>
            </w:r>
          </w:p>
        </w:tc>
        <w:tc>
          <w:tcPr>
            <w:tcW w:w="1317" w:type="pct"/>
            <w:shd w:val="clear" w:color="auto" w:fill="2F5496" w:themeFill="accent1" w:themeFillShade="BF"/>
            <w:hideMark/>
          </w:tcPr>
          <w:p w14:paraId="11FBFBD5" w14:textId="77777777" w:rsidR="00B36DAC" w:rsidRPr="00A00C23" w:rsidRDefault="00B36DAC" w:rsidP="00DD0C4D">
            <w:pPr>
              <w:spacing w:after="0" w:line="240" w:lineRule="auto"/>
              <w:jc w:val="center"/>
              <w:rPr>
                <w:rFonts w:eastAsia="Times New Roman" w:cstheme="minorHAnsi"/>
                <w:b/>
                <w:bCs/>
                <w:color w:val="FFFFFF" w:themeColor="background1"/>
                <w:sz w:val="24"/>
                <w:szCs w:val="24"/>
              </w:rPr>
            </w:pPr>
            <w:r w:rsidRPr="00A00C23">
              <w:rPr>
                <w:rFonts w:eastAsia="Times New Roman" w:cstheme="minorHAnsi"/>
                <w:b/>
                <w:bCs/>
                <w:color w:val="FFFFFF" w:themeColor="background1"/>
                <w:sz w:val="24"/>
                <w:szCs w:val="24"/>
              </w:rPr>
              <w:t>Question from Respondents</w:t>
            </w:r>
          </w:p>
        </w:tc>
        <w:tc>
          <w:tcPr>
            <w:tcW w:w="1955" w:type="pct"/>
            <w:tcBorders>
              <w:right w:val="single" w:sz="4" w:space="0" w:color="auto"/>
            </w:tcBorders>
            <w:shd w:val="clear" w:color="auto" w:fill="2F5496" w:themeFill="accent1" w:themeFillShade="BF"/>
          </w:tcPr>
          <w:p w14:paraId="0AF8D38E" w14:textId="77777777" w:rsidR="00B36DAC" w:rsidRPr="00ED44A4" w:rsidRDefault="00B36DAC" w:rsidP="00DD0C4D">
            <w:pPr>
              <w:spacing w:after="0" w:line="240" w:lineRule="auto"/>
              <w:jc w:val="center"/>
              <w:rPr>
                <w:rFonts w:eastAsia="Times New Roman" w:cstheme="minorHAnsi"/>
                <w:b/>
                <w:bCs/>
                <w:color w:val="FFFFFF" w:themeColor="background1"/>
                <w:sz w:val="24"/>
                <w:szCs w:val="24"/>
              </w:rPr>
            </w:pPr>
            <w:r w:rsidRPr="006A5FA5">
              <w:rPr>
                <w:rFonts w:cstheme="minorHAnsi"/>
                <w:b/>
                <w:color w:val="FFFFFF" w:themeColor="background1"/>
                <w:sz w:val="24"/>
                <w:szCs w:val="24"/>
              </w:rPr>
              <w:t>FHKC Answers</w:t>
            </w:r>
          </w:p>
        </w:tc>
      </w:tr>
      <w:tr w:rsidR="00B36DAC" w:rsidRPr="00A00C23" w14:paraId="13EC3BCB" w14:textId="77777777" w:rsidTr="001E68ED">
        <w:trPr>
          <w:trHeight w:val="630"/>
        </w:trPr>
        <w:tc>
          <w:tcPr>
            <w:tcW w:w="210" w:type="pct"/>
            <w:shd w:val="clear" w:color="auto" w:fill="auto"/>
            <w:hideMark/>
          </w:tcPr>
          <w:p w14:paraId="3D754C8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w:t>
            </w:r>
          </w:p>
        </w:tc>
        <w:tc>
          <w:tcPr>
            <w:tcW w:w="582" w:type="pct"/>
            <w:shd w:val="clear" w:color="auto" w:fill="auto"/>
            <w:hideMark/>
          </w:tcPr>
          <w:p w14:paraId="5805284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8E76B8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1.2 Definitions</w:t>
            </w:r>
          </w:p>
        </w:tc>
        <w:tc>
          <w:tcPr>
            <w:tcW w:w="291" w:type="pct"/>
            <w:shd w:val="clear" w:color="auto" w:fill="auto"/>
            <w:hideMark/>
          </w:tcPr>
          <w:p w14:paraId="411539A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w:t>
            </w:r>
          </w:p>
        </w:tc>
        <w:tc>
          <w:tcPr>
            <w:tcW w:w="1317" w:type="pct"/>
            <w:shd w:val="clear" w:color="auto" w:fill="auto"/>
            <w:hideMark/>
          </w:tcPr>
          <w:p w14:paraId="66511E5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clarify how financial consequences differs from Liquidated Damages.</w:t>
            </w:r>
          </w:p>
        </w:tc>
        <w:tc>
          <w:tcPr>
            <w:tcW w:w="1955" w:type="pct"/>
            <w:tcBorders>
              <w:right w:val="single" w:sz="4" w:space="0" w:color="auto"/>
            </w:tcBorders>
            <w:shd w:val="clear" w:color="auto" w:fill="auto"/>
          </w:tcPr>
          <w:p w14:paraId="5106FB87" w14:textId="77777777" w:rsidR="00B36DAC" w:rsidRDefault="00B36DAC" w:rsidP="00DD0C4D">
            <w:pPr>
              <w:spacing w:after="120" w:line="240" w:lineRule="auto"/>
              <w:rPr>
                <w:rFonts w:eastAsia="Times New Roman" w:cstheme="minorHAnsi"/>
                <w:color w:val="000000"/>
                <w:sz w:val="24"/>
                <w:szCs w:val="24"/>
              </w:rPr>
            </w:pPr>
            <w:r w:rsidRPr="00DC6298">
              <w:rPr>
                <w:rFonts w:cstheme="minorHAnsi"/>
                <w:color w:val="000000"/>
                <w:sz w:val="24"/>
                <w:szCs w:val="24"/>
              </w:rPr>
              <w:t xml:space="preserve">Liquidated Damages are intended to compensate FHKC for financial losses, while </w:t>
            </w:r>
            <w:r>
              <w:rPr>
                <w:rFonts w:cstheme="minorHAnsi"/>
                <w:color w:val="000000"/>
                <w:sz w:val="24"/>
                <w:szCs w:val="24"/>
              </w:rPr>
              <w:t>F</w:t>
            </w:r>
            <w:r w:rsidRPr="00DC6298">
              <w:rPr>
                <w:rFonts w:cstheme="minorHAnsi"/>
                <w:color w:val="000000"/>
                <w:sz w:val="24"/>
                <w:szCs w:val="24"/>
              </w:rPr>
              <w:t xml:space="preserve">inancial </w:t>
            </w:r>
            <w:r>
              <w:rPr>
                <w:rFonts w:cstheme="minorHAnsi"/>
                <w:color w:val="000000"/>
                <w:sz w:val="24"/>
                <w:szCs w:val="24"/>
              </w:rPr>
              <w:t>C</w:t>
            </w:r>
            <w:r w:rsidRPr="00DC6298">
              <w:rPr>
                <w:rFonts w:cstheme="minorHAnsi"/>
                <w:color w:val="000000"/>
                <w:sz w:val="24"/>
                <w:szCs w:val="24"/>
              </w:rPr>
              <w:t>onsequences are intended to apply when Services are not performed in accordance with the Contract.</w:t>
            </w:r>
          </w:p>
        </w:tc>
      </w:tr>
      <w:tr w:rsidR="00B36DAC" w:rsidRPr="00A00C23" w14:paraId="4BEDF324" w14:textId="77777777" w:rsidTr="001E68ED">
        <w:trPr>
          <w:trHeight w:val="1290"/>
        </w:trPr>
        <w:tc>
          <w:tcPr>
            <w:tcW w:w="210" w:type="pct"/>
            <w:shd w:val="clear" w:color="auto" w:fill="auto"/>
            <w:noWrap/>
            <w:hideMark/>
          </w:tcPr>
          <w:p w14:paraId="68BE94B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w:t>
            </w:r>
          </w:p>
        </w:tc>
        <w:tc>
          <w:tcPr>
            <w:tcW w:w="582" w:type="pct"/>
            <w:shd w:val="clear" w:color="auto" w:fill="auto"/>
            <w:noWrap/>
            <w:hideMark/>
          </w:tcPr>
          <w:p w14:paraId="725D07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5E7491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2.11 Renewal Term Price</w:t>
            </w:r>
          </w:p>
        </w:tc>
        <w:tc>
          <w:tcPr>
            <w:tcW w:w="291" w:type="pct"/>
            <w:shd w:val="clear" w:color="auto" w:fill="auto"/>
            <w:noWrap/>
            <w:hideMark/>
          </w:tcPr>
          <w:p w14:paraId="44ECCC5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w:t>
            </w:r>
          </w:p>
        </w:tc>
        <w:tc>
          <w:tcPr>
            <w:tcW w:w="1317" w:type="pct"/>
            <w:shd w:val="clear" w:color="auto" w:fill="auto"/>
            <w:hideMark/>
          </w:tcPr>
          <w:p w14:paraId="4B688B6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This clause seems to be conflicting. The first sentence states that renewal options will be “at the same pricing as those specified in this Contract or lower negotiated pricing.” However, the second sentence states, “In exercising the Renewal provision of this Contract, FHKC’s expectation of Vendor is a price reduction…” Please confirm that reductions are preferred but not required as a condition of Renewal.</w:t>
            </w:r>
          </w:p>
        </w:tc>
        <w:tc>
          <w:tcPr>
            <w:tcW w:w="1955" w:type="pct"/>
            <w:tcBorders>
              <w:right w:val="single" w:sz="4" w:space="0" w:color="auto"/>
            </w:tcBorders>
            <w:shd w:val="clear" w:color="auto" w:fill="auto"/>
          </w:tcPr>
          <w:p w14:paraId="04B91882" w14:textId="77777777" w:rsidR="00B36DAC"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Confirmed. Reductions in price are preferred but not required as a condition of Renewal.</w:t>
            </w:r>
          </w:p>
        </w:tc>
      </w:tr>
      <w:tr w:rsidR="00B36DAC" w:rsidRPr="00A00C23" w14:paraId="4D53F5A8" w14:textId="77777777" w:rsidTr="001E68ED">
        <w:trPr>
          <w:trHeight w:val="1290"/>
        </w:trPr>
        <w:tc>
          <w:tcPr>
            <w:tcW w:w="210" w:type="pct"/>
            <w:shd w:val="clear" w:color="auto" w:fill="auto"/>
            <w:noWrap/>
            <w:hideMark/>
          </w:tcPr>
          <w:p w14:paraId="0295839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w:t>
            </w:r>
          </w:p>
        </w:tc>
        <w:tc>
          <w:tcPr>
            <w:tcW w:w="582" w:type="pct"/>
            <w:shd w:val="clear" w:color="auto" w:fill="auto"/>
            <w:noWrap/>
            <w:hideMark/>
          </w:tcPr>
          <w:p w14:paraId="3CE63E0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7E75EC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3.1 Implementation</w:t>
            </w:r>
          </w:p>
        </w:tc>
        <w:tc>
          <w:tcPr>
            <w:tcW w:w="291" w:type="pct"/>
            <w:shd w:val="clear" w:color="auto" w:fill="auto"/>
            <w:noWrap/>
            <w:hideMark/>
          </w:tcPr>
          <w:p w14:paraId="322BD1E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w:t>
            </w:r>
          </w:p>
        </w:tc>
        <w:tc>
          <w:tcPr>
            <w:tcW w:w="1317" w:type="pct"/>
            <w:shd w:val="clear" w:color="auto" w:fill="auto"/>
            <w:hideMark/>
          </w:tcPr>
          <w:p w14:paraId="5620946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Section 3.1 states: “Vendor shall provide to FHKC for approval a comprehensive, specific implementation plan that includes: f) Any potential alternative tasks, with start and end dates, that could be pursued when an </w:t>
            </w:r>
            <w:r w:rsidRPr="00A00C23">
              <w:rPr>
                <w:rFonts w:eastAsia="Times New Roman" w:cstheme="minorHAnsi"/>
                <w:color w:val="000000"/>
                <w:sz w:val="24"/>
                <w:szCs w:val="24"/>
              </w:rPr>
              <w:lastRenderedPageBreak/>
              <w:t>identified task is delayed due to dependency”. Will the Corporation remove the language, as potential alternative tasks are unknown during the ITN period?</w:t>
            </w:r>
          </w:p>
        </w:tc>
        <w:tc>
          <w:tcPr>
            <w:tcW w:w="1955" w:type="pct"/>
            <w:tcBorders>
              <w:right w:val="single" w:sz="4" w:space="0" w:color="auto"/>
            </w:tcBorders>
            <w:shd w:val="clear" w:color="auto" w:fill="auto"/>
          </w:tcPr>
          <w:p w14:paraId="3AEA65E6" w14:textId="77777777" w:rsidR="00B36DAC"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lastRenderedPageBreak/>
              <w:t xml:space="preserve">The draft implementation plan required for the ITN </w:t>
            </w:r>
            <w:r>
              <w:rPr>
                <w:rFonts w:cstheme="minorHAnsi"/>
                <w:color w:val="000000"/>
                <w:sz w:val="24"/>
                <w:szCs w:val="24"/>
              </w:rPr>
              <w:t xml:space="preserve">technical </w:t>
            </w:r>
            <w:r w:rsidRPr="006A5FA5">
              <w:rPr>
                <w:rFonts w:cstheme="minorHAnsi"/>
                <w:color w:val="000000"/>
                <w:sz w:val="24"/>
                <w:szCs w:val="24"/>
              </w:rPr>
              <w:t>proposal</w:t>
            </w:r>
            <w:r>
              <w:rPr>
                <w:rFonts w:cstheme="minorHAnsi"/>
                <w:color w:val="000000"/>
                <w:sz w:val="24"/>
                <w:szCs w:val="24"/>
              </w:rPr>
              <w:t xml:space="preserve"> to be scored</w:t>
            </w:r>
            <w:r w:rsidRPr="006A5FA5">
              <w:rPr>
                <w:rFonts w:cstheme="minorHAnsi"/>
                <w:color w:val="000000"/>
                <w:sz w:val="24"/>
                <w:szCs w:val="24"/>
              </w:rPr>
              <w:t xml:space="preserve"> need not reflect potential alternative tasks.</w:t>
            </w:r>
            <w:r>
              <w:rPr>
                <w:rFonts w:cstheme="minorHAnsi"/>
                <w:color w:val="000000"/>
                <w:sz w:val="24"/>
                <w:szCs w:val="24"/>
              </w:rPr>
              <w:t xml:space="preserve"> The contract language will not be modified for the implementation plan required after Contract award.</w:t>
            </w:r>
          </w:p>
        </w:tc>
      </w:tr>
      <w:tr w:rsidR="00B36DAC" w:rsidRPr="00A00C23" w14:paraId="13EF1FA8" w14:textId="77777777" w:rsidTr="001E68ED">
        <w:trPr>
          <w:trHeight w:val="647"/>
        </w:trPr>
        <w:tc>
          <w:tcPr>
            <w:tcW w:w="210" w:type="pct"/>
            <w:shd w:val="clear" w:color="auto" w:fill="auto"/>
            <w:noWrap/>
            <w:hideMark/>
          </w:tcPr>
          <w:p w14:paraId="2904045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w:t>
            </w:r>
          </w:p>
        </w:tc>
        <w:tc>
          <w:tcPr>
            <w:tcW w:w="582" w:type="pct"/>
            <w:shd w:val="clear" w:color="auto" w:fill="auto"/>
            <w:noWrap/>
            <w:hideMark/>
          </w:tcPr>
          <w:p w14:paraId="1A27AD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F41ED1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3.1 Implementation</w:t>
            </w:r>
          </w:p>
        </w:tc>
        <w:tc>
          <w:tcPr>
            <w:tcW w:w="291" w:type="pct"/>
            <w:shd w:val="clear" w:color="auto" w:fill="auto"/>
            <w:noWrap/>
            <w:hideMark/>
          </w:tcPr>
          <w:p w14:paraId="1F31E16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w:t>
            </w:r>
          </w:p>
        </w:tc>
        <w:tc>
          <w:tcPr>
            <w:tcW w:w="1317" w:type="pct"/>
            <w:shd w:val="clear" w:color="auto" w:fill="auto"/>
            <w:hideMark/>
          </w:tcPr>
          <w:p w14:paraId="57A1EA7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Draft Contract states: “Changes to task due dates require written approval from FHKC.” Would FHKC consider adding a phrase similar to “for those tasks that meet the agreed upon criteria”? The current language does not allow for any reasonable date changes such as an agreement to allow FHKC extra time to approve a deliverable when that approval does not affect the critical path.</w:t>
            </w:r>
          </w:p>
        </w:tc>
        <w:tc>
          <w:tcPr>
            <w:tcW w:w="1955" w:type="pct"/>
            <w:tcBorders>
              <w:right w:val="single" w:sz="4" w:space="0" w:color="auto"/>
            </w:tcBorders>
            <w:shd w:val="clear" w:color="auto" w:fill="auto"/>
          </w:tcPr>
          <w:p w14:paraId="79AD99B8" w14:textId="75858670"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Attachment 1: Draft Contract, Section 3.1 has been revised to, “</w:t>
            </w:r>
            <w:r w:rsidRPr="007C4167">
              <w:rPr>
                <w:rFonts w:cstheme="minorHAnsi"/>
                <w:sz w:val="24"/>
              </w:rPr>
              <w:t xml:space="preserve">Changes to task due dates that impact the timely completion of key milestones </w:t>
            </w:r>
            <w:r w:rsidR="00E14337">
              <w:rPr>
                <w:rFonts w:cstheme="minorHAnsi"/>
                <w:sz w:val="24"/>
              </w:rPr>
              <w:t>and/or are part of the critical path</w:t>
            </w:r>
            <w:r w:rsidRPr="007C4167">
              <w:rPr>
                <w:rFonts w:cstheme="minorHAnsi"/>
                <w:sz w:val="24"/>
              </w:rPr>
              <w:t xml:space="preserve"> require written approval from FHKC.”</w:t>
            </w:r>
          </w:p>
        </w:tc>
      </w:tr>
      <w:tr w:rsidR="00B36DAC" w:rsidRPr="00A00C23" w14:paraId="636F935C" w14:textId="77777777" w:rsidTr="001E68ED">
        <w:trPr>
          <w:trHeight w:val="780"/>
        </w:trPr>
        <w:tc>
          <w:tcPr>
            <w:tcW w:w="210" w:type="pct"/>
            <w:shd w:val="clear" w:color="auto" w:fill="auto"/>
            <w:noWrap/>
            <w:hideMark/>
          </w:tcPr>
          <w:p w14:paraId="579E349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582" w:type="pct"/>
            <w:shd w:val="clear" w:color="auto" w:fill="auto"/>
            <w:noWrap/>
            <w:hideMark/>
          </w:tcPr>
          <w:p w14:paraId="6B54666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FE9B70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3.1-3.1.4</w:t>
            </w:r>
          </w:p>
        </w:tc>
        <w:tc>
          <w:tcPr>
            <w:tcW w:w="291" w:type="pct"/>
            <w:shd w:val="clear" w:color="auto" w:fill="auto"/>
            <w:noWrap/>
            <w:hideMark/>
          </w:tcPr>
          <w:p w14:paraId="641EEB7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w:t>
            </w:r>
          </w:p>
        </w:tc>
        <w:tc>
          <w:tcPr>
            <w:tcW w:w="1317" w:type="pct"/>
            <w:shd w:val="clear" w:color="auto" w:fill="auto"/>
            <w:hideMark/>
          </w:tcPr>
          <w:p w14:paraId="113B49D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In the event that the CRM System Services and the CEC Services components are awarded separately, would there still be an expectation of support from the CEC vendor for unit/parallel testing and/or data migration?</w:t>
            </w:r>
          </w:p>
        </w:tc>
        <w:tc>
          <w:tcPr>
            <w:tcW w:w="1955" w:type="pct"/>
            <w:tcBorders>
              <w:right w:val="single" w:sz="4" w:space="0" w:color="auto"/>
            </w:tcBorders>
            <w:shd w:val="clear" w:color="auto" w:fill="auto"/>
          </w:tcPr>
          <w:p w14:paraId="2A8C4CEB"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Yes.</w:t>
            </w:r>
          </w:p>
        </w:tc>
      </w:tr>
      <w:tr w:rsidR="00B36DAC" w:rsidRPr="00A00C23" w14:paraId="116D025E" w14:textId="77777777" w:rsidTr="001E68ED">
        <w:trPr>
          <w:trHeight w:val="1260"/>
        </w:trPr>
        <w:tc>
          <w:tcPr>
            <w:tcW w:w="210" w:type="pct"/>
            <w:shd w:val="clear" w:color="auto" w:fill="auto"/>
            <w:hideMark/>
          </w:tcPr>
          <w:p w14:paraId="4A750EE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6</w:t>
            </w:r>
          </w:p>
        </w:tc>
        <w:tc>
          <w:tcPr>
            <w:tcW w:w="582" w:type="pct"/>
            <w:shd w:val="clear" w:color="auto" w:fill="auto"/>
            <w:hideMark/>
          </w:tcPr>
          <w:p w14:paraId="07C9B5F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057B7B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3.1.3 Data Migration</w:t>
            </w:r>
          </w:p>
        </w:tc>
        <w:tc>
          <w:tcPr>
            <w:tcW w:w="291" w:type="pct"/>
            <w:shd w:val="clear" w:color="auto" w:fill="auto"/>
            <w:hideMark/>
          </w:tcPr>
          <w:p w14:paraId="202F337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w:t>
            </w:r>
          </w:p>
        </w:tc>
        <w:tc>
          <w:tcPr>
            <w:tcW w:w="1317" w:type="pct"/>
            <w:shd w:val="clear" w:color="auto" w:fill="auto"/>
            <w:hideMark/>
          </w:tcPr>
          <w:p w14:paraId="4DD6CD4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scope of Data Migration activities is unclear. Is it correct to assume that the transitioning vendors current CRM system is the only data migration source system? If no, what additional data migration source systems need to be considered?</w:t>
            </w:r>
          </w:p>
        </w:tc>
        <w:tc>
          <w:tcPr>
            <w:tcW w:w="1955" w:type="pct"/>
            <w:tcBorders>
              <w:right w:val="single" w:sz="4" w:space="0" w:color="auto"/>
            </w:tcBorders>
            <w:shd w:val="clear" w:color="auto" w:fill="auto"/>
          </w:tcPr>
          <w:p w14:paraId="448DDD3B" w14:textId="4739CB48"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It is anticipated that the current CRM system </w:t>
            </w:r>
            <w:r w:rsidR="00D508FD">
              <w:rPr>
                <w:rFonts w:eastAsia="Times New Roman"/>
                <w:color w:val="000000" w:themeColor="text1"/>
                <w:sz w:val="24"/>
                <w:szCs w:val="24"/>
              </w:rPr>
              <w:t>and application intake system</w:t>
            </w:r>
            <w:r>
              <w:rPr>
                <w:rFonts w:eastAsia="Times New Roman"/>
                <w:color w:val="000000" w:themeColor="text1"/>
                <w:sz w:val="24"/>
                <w:szCs w:val="24"/>
              </w:rPr>
              <w:t xml:space="preserve"> </w:t>
            </w:r>
            <w:r w:rsidR="0088073C">
              <w:rPr>
                <w:rFonts w:eastAsia="Times New Roman"/>
                <w:color w:val="000000" w:themeColor="text1"/>
                <w:sz w:val="24"/>
                <w:szCs w:val="24"/>
              </w:rPr>
              <w:t>are</w:t>
            </w:r>
            <w:r>
              <w:rPr>
                <w:rFonts w:eastAsia="Times New Roman"/>
                <w:color w:val="000000" w:themeColor="text1"/>
                <w:sz w:val="24"/>
                <w:szCs w:val="24"/>
              </w:rPr>
              <w:t xml:space="preserve"> the </w:t>
            </w:r>
            <w:r w:rsidR="00FD4415">
              <w:rPr>
                <w:rFonts w:eastAsia="Times New Roman"/>
                <w:color w:val="000000" w:themeColor="text1"/>
                <w:sz w:val="24"/>
                <w:szCs w:val="24"/>
              </w:rPr>
              <w:t xml:space="preserve">Data </w:t>
            </w:r>
            <w:r>
              <w:rPr>
                <w:rFonts w:eastAsia="Times New Roman"/>
                <w:color w:val="000000" w:themeColor="text1"/>
                <w:sz w:val="24"/>
                <w:szCs w:val="24"/>
              </w:rPr>
              <w:t>migration source</w:t>
            </w:r>
            <w:r w:rsidR="0088073C">
              <w:rPr>
                <w:rFonts w:eastAsia="Times New Roman"/>
                <w:color w:val="000000" w:themeColor="text1"/>
                <w:sz w:val="24"/>
                <w:szCs w:val="24"/>
              </w:rPr>
              <w:t>s</w:t>
            </w:r>
            <w:r>
              <w:rPr>
                <w:rFonts w:eastAsia="Times New Roman"/>
                <w:color w:val="000000" w:themeColor="text1"/>
                <w:sz w:val="24"/>
                <w:szCs w:val="24"/>
              </w:rPr>
              <w:t>.</w:t>
            </w:r>
          </w:p>
        </w:tc>
      </w:tr>
      <w:tr w:rsidR="00B36DAC" w:rsidRPr="00A00C23" w14:paraId="6CBF02A8" w14:textId="77777777" w:rsidTr="001E68ED">
        <w:trPr>
          <w:trHeight w:val="630"/>
        </w:trPr>
        <w:tc>
          <w:tcPr>
            <w:tcW w:w="210" w:type="pct"/>
            <w:shd w:val="clear" w:color="auto" w:fill="auto"/>
            <w:hideMark/>
          </w:tcPr>
          <w:p w14:paraId="1E00932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w:t>
            </w:r>
          </w:p>
        </w:tc>
        <w:tc>
          <w:tcPr>
            <w:tcW w:w="582" w:type="pct"/>
            <w:shd w:val="clear" w:color="auto" w:fill="auto"/>
            <w:hideMark/>
          </w:tcPr>
          <w:p w14:paraId="1719680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4B8A4D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 CRM Services</w:t>
            </w:r>
          </w:p>
        </w:tc>
        <w:tc>
          <w:tcPr>
            <w:tcW w:w="291" w:type="pct"/>
            <w:shd w:val="clear" w:color="auto" w:fill="auto"/>
            <w:hideMark/>
          </w:tcPr>
          <w:p w14:paraId="7A99A7B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23</w:t>
            </w:r>
          </w:p>
        </w:tc>
        <w:tc>
          <w:tcPr>
            <w:tcW w:w="1317" w:type="pct"/>
            <w:shd w:val="clear" w:color="auto" w:fill="auto"/>
            <w:hideMark/>
          </w:tcPr>
          <w:p w14:paraId="73C349B4"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How many FHKC staff wi</w:t>
            </w:r>
            <w:r w:rsidRPr="00A00C23">
              <w:rPr>
                <w:rFonts w:eastAsia="Times New Roman" w:cstheme="minorHAnsi"/>
                <w:color w:val="000000"/>
                <w:sz w:val="24"/>
                <w:szCs w:val="24"/>
              </w:rPr>
              <w:t>ll need licensees to access each of the systems the CRM Contractor is responsible to provide?</w:t>
            </w:r>
          </w:p>
        </w:tc>
        <w:tc>
          <w:tcPr>
            <w:tcW w:w="1955" w:type="pct"/>
            <w:tcBorders>
              <w:right w:val="single" w:sz="4" w:space="0" w:color="auto"/>
            </w:tcBorders>
            <w:shd w:val="clear" w:color="auto" w:fill="auto"/>
          </w:tcPr>
          <w:p w14:paraId="25EF69EA"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See Attachment 1: Draft Contract, Section 3.3.8.3.</w:t>
            </w:r>
          </w:p>
        </w:tc>
      </w:tr>
      <w:tr w:rsidR="00B36DAC" w:rsidRPr="00A00C23" w14:paraId="4EC034D6" w14:textId="77777777" w:rsidTr="001E68ED">
        <w:trPr>
          <w:trHeight w:val="630"/>
        </w:trPr>
        <w:tc>
          <w:tcPr>
            <w:tcW w:w="21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76D5E043" w14:textId="77777777" w:rsidR="00B36DAC" w:rsidRPr="00DC175D" w:rsidRDefault="00B36DAC" w:rsidP="00DD0C4D">
            <w:pPr>
              <w:spacing w:after="120" w:line="240" w:lineRule="auto"/>
              <w:jc w:val="center"/>
              <w:rPr>
                <w:rFonts w:eastAsia="Times New Roman" w:cstheme="minorHAnsi"/>
                <w:color w:val="000000"/>
                <w:sz w:val="24"/>
                <w:szCs w:val="24"/>
              </w:rPr>
            </w:pPr>
            <w:r w:rsidRPr="00DC175D">
              <w:rPr>
                <w:rFonts w:eastAsia="Times New Roman" w:cstheme="minorHAnsi"/>
                <w:color w:val="000000"/>
                <w:sz w:val="24"/>
                <w:szCs w:val="24"/>
              </w:rPr>
              <w:t>8</w:t>
            </w:r>
          </w:p>
        </w:tc>
        <w:tc>
          <w:tcPr>
            <w:tcW w:w="582"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060966A6" w14:textId="77777777" w:rsidR="00B36DAC" w:rsidRPr="00DC175D" w:rsidRDefault="00B36DAC" w:rsidP="00DD0C4D">
            <w:pPr>
              <w:spacing w:after="120" w:line="240" w:lineRule="auto"/>
              <w:rPr>
                <w:rFonts w:eastAsia="Times New Roman" w:cstheme="minorHAnsi"/>
                <w:color w:val="000000"/>
                <w:sz w:val="24"/>
                <w:szCs w:val="24"/>
              </w:rPr>
            </w:pPr>
            <w:r w:rsidRPr="00DC175D">
              <w:rPr>
                <w:rFonts w:eastAsia="Times New Roman" w:cstheme="minorHAnsi"/>
                <w:color w:val="000000"/>
                <w:sz w:val="24"/>
                <w:szCs w:val="24"/>
              </w:rPr>
              <w:t>Draft Contract</w:t>
            </w:r>
          </w:p>
        </w:tc>
        <w:tc>
          <w:tcPr>
            <w:tcW w:w="646"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31B3AEF8" w14:textId="77777777" w:rsidR="00B36DAC" w:rsidRPr="00DC175D" w:rsidRDefault="00B36DAC" w:rsidP="00DD0C4D">
            <w:pPr>
              <w:spacing w:after="120" w:line="240" w:lineRule="auto"/>
              <w:rPr>
                <w:rFonts w:eastAsia="Times New Roman" w:cstheme="minorHAnsi"/>
                <w:color w:val="000000"/>
                <w:sz w:val="24"/>
                <w:szCs w:val="24"/>
              </w:rPr>
            </w:pPr>
            <w:r w:rsidRPr="00DC175D">
              <w:rPr>
                <w:rFonts w:eastAsia="Times New Roman" w:cstheme="minorHAnsi"/>
                <w:color w:val="000000"/>
                <w:sz w:val="24"/>
                <w:szCs w:val="24"/>
              </w:rPr>
              <w:t>Section 3.3 CRM System Services</w:t>
            </w:r>
          </w:p>
        </w:tc>
        <w:tc>
          <w:tcPr>
            <w:tcW w:w="291"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554C3091" w14:textId="77777777" w:rsidR="00B36DAC" w:rsidRPr="00DC175D" w:rsidRDefault="00B36DAC" w:rsidP="00DD0C4D">
            <w:pPr>
              <w:spacing w:after="120" w:line="240" w:lineRule="auto"/>
              <w:jc w:val="center"/>
              <w:rPr>
                <w:rFonts w:eastAsia="Times New Roman" w:cstheme="minorHAnsi"/>
                <w:color w:val="000000"/>
                <w:sz w:val="24"/>
                <w:szCs w:val="24"/>
              </w:rPr>
            </w:pPr>
            <w:r w:rsidRPr="00DC175D">
              <w:rPr>
                <w:rFonts w:eastAsia="Times New Roman" w:cstheme="minorHAnsi"/>
                <w:color w:val="000000"/>
                <w:sz w:val="24"/>
                <w:szCs w:val="24"/>
              </w:rPr>
              <w:t>Page# 23</w:t>
            </w:r>
          </w:p>
        </w:tc>
        <w:tc>
          <w:tcPr>
            <w:tcW w:w="1317"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66F007A9" w14:textId="77777777" w:rsidR="00B36DAC" w:rsidRPr="00DC175D" w:rsidRDefault="00B36DAC" w:rsidP="00DD0C4D">
            <w:pPr>
              <w:spacing w:after="120" w:line="240" w:lineRule="auto"/>
              <w:rPr>
                <w:rFonts w:eastAsia="Times New Roman" w:cstheme="minorHAnsi"/>
                <w:color w:val="000000"/>
                <w:sz w:val="24"/>
                <w:szCs w:val="24"/>
              </w:rPr>
            </w:pPr>
            <w:r w:rsidRPr="00DC175D">
              <w:rPr>
                <w:rFonts w:eastAsia="Times New Roman" w:cstheme="minorHAnsi"/>
                <w:color w:val="000000"/>
                <w:sz w:val="24"/>
                <w:szCs w:val="24"/>
              </w:rPr>
              <w:t xml:space="preserve">Is the existing legacy data required to be migrated to the new CRM system? If so, please provide the following information. </w:t>
            </w:r>
          </w:p>
          <w:p w14:paraId="2162C832" w14:textId="77777777" w:rsidR="00B36DAC" w:rsidRPr="00DC175D" w:rsidRDefault="00B36DAC" w:rsidP="00DD0C4D">
            <w:pPr>
              <w:spacing w:after="120" w:line="240" w:lineRule="auto"/>
              <w:rPr>
                <w:rFonts w:eastAsia="Times New Roman" w:cstheme="minorHAnsi"/>
                <w:color w:val="000000"/>
                <w:sz w:val="24"/>
                <w:szCs w:val="24"/>
              </w:rPr>
            </w:pPr>
            <w:r w:rsidRPr="00DC175D">
              <w:rPr>
                <w:rFonts w:eastAsia="Times New Roman" w:cstheme="minorHAnsi"/>
                <w:color w:val="000000"/>
                <w:sz w:val="24"/>
                <w:szCs w:val="24"/>
              </w:rPr>
              <w:t>a. Please provide the data volume: 1) number of objects/tables, 2) average number of fields per table, 3) average number of records per table, 4) total number of records among all objects, and 5) total number of the attachments, type of attachments, and the average size of an attachment?</w:t>
            </w:r>
          </w:p>
        </w:tc>
        <w:tc>
          <w:tcPr>
            <w:tcW w:w="1955" w:type="pct"/>
            <w:tcBorders>
              <w:top w:val="single" w:sz="4" w:space="0" w:color="808080" w:themeColor="text1" w:themeTint="7F"/>
              <w:left w:val="single" w:sz="4" w:space="0" w:color="808080" w:themeColor="text1" w:themeTint="7F"/>
              <w:bottom w:val="single" w:sz="4" w:space="0" w:color="808080" w:themeColor="text1" w:themeTint="7F"/>
              <w:right w:val="single" w:sz="4" w:space="0" w:color="auto"/>
            </w:tcBorders>
            <w:shd w:val="clear" w:color="auto" w:fill="auto"/>
          </w:tcPr>
          <w:p w14:paraId="65A6EBEC" w14:textId="0ABF7815" w:rsidR="00B36DAC" w:rsidRPr="00DC175D" w:rsidRDefault="00B36DAC" w:rsidP="00DD0C4D">
            <w:pPr>
              <w:spacing w:after="120" w:line="240" w:lineRule="auto"/>
              <w:rPr>
                <w:rFonts w:eastAsia="Times New Roman"/>
                <w:color w:val="000000" w:themeColor="text1"/>
                <w:sz w:val="24"/>
                <w:szCs w:val="24"/>
              </w:rPr>
            </w:pPr>
            <w:r w:rsidRPr="00DC175D">
              <w:rPr>
                <w:rFonts w:eastAsia="Times New Roman"/>
                <w:color w:val="000000" w:themeColor="text1"/>
                <w:sz w:val="24"/>
                <w:szCs w:val="24"/>
              </w:rPr>
              <w:t xml:space="preserve">Yes, the existing legacy </w:t>
            </w:r>
            <w:r w:rsidR="00DD0C4D">
              <w:rPr>
                <w:rFonts w:eastAsia="Times New Roman"/>
                <w:color w:val="000000" w:themeColor="text1"/>
                <w:sz w:val="24"/>
                <w:szCs w:val="24"/>
              </w:rPr>
              <w:t>D</w:t>
            </w:r>
            <w:r w:rsidRPr="00DC175D">
              <w:rPr>
                <w:rFonts w:eastAsia="Times New Roman"/>
                <w:color w:val="000000" w:themeColor="text1"/>
                <w:sz w:val="24"/>
                <w:szCs w:val="24"/>
              </w:rPr>
              <w:t>ata is required to be migrated to the new CRM System.</w:t>
            </w:r>
          </w:p>
          <w:p w14:paraId="4FB59AB2" w14:textId="77777777" w:rsidR="00B36DAC" w:rsidRPr="00DC175D" w:rsidRDefault="00B36DAC" w:rsidP="00DD0C4D">
            <w:pPr>
              <w:spacing w:after="120" w:line="240" w:lineRule="auto"/>
              <w:rPr>
                <w:rFonts w:eastAsia="Times New Roman"/>
                <w:color w:val="000000" w:themeColor="text1"/>
                <w:sz w:val="24"/>
                <w:szCs w:val="24"/>
              </w:rPr>
            </w:pPr>
            <w:r w:rsidRPr="00DC175D">
              <w:rPr>
                <w:rFonts w:eastAsia="Times New Roman"/>
                <w:color w:val="000000" w:themeColor="text1"/>
                <w:sz w:val="24"/>
                <w:szCs w:val="24"/>
              </w:rPr>
              <w:t>1) number of objects/tables: 64</w:t>
            </w:r>
          </w:p>
          <w:p w14:paraId="04FC6FF7" w14:textId="77777777" w:rsidR="00B36DAC" w:rsidRPr="00DC175D" w:rsidRDefault="00B36DAC" w:rsidP="00DD0C4D">
            <w:pPr>
              <w:spacing w:after="120" w:line="240" w:lineRule="auto"/>
              <w:rPr>
                <w:rFonts w:eastAsia="Times New Roman"/>
                <w:color w:val="000000" w:themeColor="text1"/>
                <w:sz w:val="24"/>
                <w:szCs w:val="24"/>
              </w:rPr>
            </w:pPr>
            <w:r w:rsidRPr="00DC175D">
              <w:rPr>
                <w:rFonts w:eastAsia="Times New Roman"/>
                <w:color w:val="000000" w:themeColor="text1"/>
                <w:sz w:val="24"/>
                <w:szCs w:val="24"/>
              </w:rPr>
              <w:t>2) avg number of fields per table: 39</w:t>
            </w:r>
          </w:p>
          <w:p w14:paraId="63600D47" w14:textId="77777777" w:rsidR="00B36DAC" w:rsidRPr="00DC175D" w:rsidRDefault="00B36DAC" w:rsidP="00DD0C4D">
            <w:pPr>
              <w:spacing w:after="120" w:line="240" w:lineRule="auto"/>
              <w:rPr>
                <w:rFonts w:eastAsia="Times New Roman"/>
                <w:color w:val="000000" w:themeColor="text1"/>
                <w:sz w:val="24"/>
                <w:szCs w:val="24"/>
              </w:rPr>
            </w:pPr>
            <w:r w:rsidRPr="00DC175D">
              <w:rPr>
                <w:rFonts w:eastAsia="Times New Roman"/>
                <w:color w:val="000000" w:themeColor="text1"/>
                <w:sz w:val="24"/>
                <w:szCs w:val="24"/>
              </w:rPr>
              <w:t>3) avg number of records per table: 31,000,000</w:t>
            </w:r>
          </w:p>
          <w:p w14:paraId="76EA3F9F" w14:textId="77777777" w:rsidR="00B36DAC" w:rsidRPr="00DC175D" w:rsidRDefault="00B36DAC" w:rsidP="00DD0C4D">
            <w:pPr>
              <w:spacing w:after="120" w:line="240" w:lineRule="auto"/>
              <w:rPr>
                <w:rFonts w:eastAsia="Times New Roman"/>
                <w:color w:val="000000" w:themeColor="text1"/>
                <w:sz w:val="24"/>
                <w:szCs w:val="24"/>
              </w:rPr>
            </w:pPr>
            <w:r w:rsidRPr="00DC175D">
              <w:rPr>
                <w:rFonts w:eastAsia="Times New Roman"/>
                <w:color w:val="000000" w:themeColor="text1"/>
                <w:sz w:val="24"/>
                <w:szCs w:val="24"/>
              </w:rPr>
              <w:t>4) total number of records among all objects: 2,000,000,000</w:t>
            </w:r>
          </w:p>
          <w:p w14:paraId="1397A702" w14:textId="77777777" w:rsidR="00B36DAC" w:rsidRPr="00DC175D" w:rsidRDefault="00B36DAC" w:rsidP="00DD0C4D">
            <w:pPr>
              <w:spacing w:after="120" w:line="240" w:lineRule="auto"/>
              <w:rPr>
                <w:rFonts w:eastAsia="Times New Roman"/>
                <w:color w:val="000000" w:themeColor="text1"/>
                <w:sz w:val="24"/>
                <w:szCs w:val="24"/>
              </w:rPr>
            </w:pPr>
            <w:r w:rsidRPr="00DC175D">
              <w:rPr>
                <w:rFonts w:eastAsia="Times New Roman"/>
                <w:color w:val="000000" w:themeColor="text1"/>
                <w:sz w:val="24"/>
                <w:szCs w:val="24"/>
              </w:rPr>
              <w:t xml:space="preserve">5) </w:t>
            </w:r>
            <w:r>
              <w:rPr>
                <w:rFonts w:eastAsia="Times New Roman"/>
                <w:color w:val="000000" w:themeColor="text1"/>
                <w:sz w:val="24"/>
                <w:szCs w:val="24"/>
              </w:rPr>
              <w:t>FHKC does not have this information.</w:t>
            </w:r>
          </w:p>
          <w:p w14:paraId="3BEEAF19" w14:textId="77777777" w:rsidR="00B36DAC" w:rsidRPr="00DC175D" w:rsidRDefault="00B36DAC" w:rsidP="00DD0C4D">
            <w:pPr>
              <w:spacing w:after="120" w:line="240" w:lineRule="auto"/>
              <w:rPr>
                <w:rFonts w:eastAsia="Times New Roman"/>
                <w:color w:val="000000" w:themeColor="text1"/>
                <w:sz w:val="24"/>
                <w:szCs w:val="24"/>
              </w:rPr>
            </w:pPr>
          </w:p>
        </w:tc>
      </w:tr>
      <w:tr w:rsidR="00B36DAC" w:rsidRPr="00A00C23" w14:paraId="438AFD9D" w14:textId="77777777" w:rsidTr="001E68ED">
        <w:trPr>
          <w:trHeight w:val="525"/>
        </w:trPr>
        <w:tc>
          <w:tcPr>
            <w:tcW w:w="210" w:type="pct"/>
            <w:shd w:val="clear" w:color="auto" w:fill="auto"/>
            <w:noWrap/>
            <w:hideMark/>
          </w:tcPr>
          <w:p w14:paraId="3EB7DF0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582" w:type="pct"/>
            <w:shd w:val="clear" w:color="auto" w:fill="auto"/>
            <w:noWrap/>
            <w:hideMark/>
          </w:tcPr>
          <w:p w14:paraId="2EF37E2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E3BBF5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 CRM Services</w:t>
            </w:r>
          </w:p>
        </w:tc>
        <w:tc>
          <w:tcPr>
            <w:tcW w:w="291" w:type="pct"/>
            <w:shd w:val="clear" w:color="auto" w:fill="auto"/>
            <w:noWrap/>
            <w:hideMark/>
          </w:tcPr>
          <w:p w14:paraId="65283B4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23</w:t>
            </w:r>
          </w:p>
        </w:tc>
        <w:tc>
          <w:tcPr>
            <w:tcW w:w="1317" w:type="pct"/>
            <w:shd w:val="clear" w:color="auto" w:fill="auto"/>
            <w:hideMark/>
          </w:tcPr>
          <w:p w14:paraId="537708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confirm that this section includes all of the scope of work </w:t>
            </w:r>
            <w:r w:rsidRPr="00A00C23">
              <w:rPr>
                <w:rFonts w:eastAsia="Times New Roman" w:cstheme="minorHAnsi"/>
                <w:color w:val="000000"/>
                <w:sz w:val="24"/>
                <w:szCs w:val="24"/>
              </w:rPr>
              <w:lastRenderedPageBreak/>
              <w:t>for the CRM System Services portion of the work.</w:t>
            </w:r>
          </w:p>
        </w:tc>
        <w:tc>
          <w:tcPr>
            <w:tcW w:w="1955" w:type="pct"/>
            <w:tcBorders>
              <w:right w:val="single" w:sz="4" w:space="0" w:color="auto"/>
            </w:tcBorders>
            <w:shd w:val="clear" w:color="auto" w:fill="auto"/>
          </w:tcPr>
          <w:p w14:paraId="188864AD"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lastRenderedPageBreak/>
              <w:t xml:space="preserve">Confirmed for purposes of Respondents preparing their initial ITN proposals; </w:t>
            </w:r>
            <w:r w:rsidRPr="006A5FA5">
              <w:rPr>
                <w:rFonts w:cstheme="minorHAnsi"/>
                <w:color w:val="000000"/>
                <w:sz w:val="24"/>
                <w:szCs w:val="24"/>
              </w:rPr>
              <w:lastRenderedPageBreak/>
              <w:t>however, the scope of work may change during the negotiation phase.</w:t>
            </w:r>
          </w:p>
        </w:tc>
      </w:tr>
      <w:tr w:rsidR="00B36DAC" w:rsidRPr="00A00C23" w14:paraId="15D397AF" w14:textId="77777777" w:rsidTr="001E68ED">
        <w:trPr>
          <w:trHeight w:val="525"/>
        </w:trPr>
        <w:tc>
          <w:tcPr>
            <w:tcW w:w="210" w:type="pct"/>
            <w:shd w:val="clear" w:color="auto" w:fill="auto"/>
            <w:noWrap/>
            <w:hideMark/>
          </w:tcPr>
          <w:p w14:paraId="463055C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10</w:t>
            </w:r>
          </w:p>
        </w:tc>
        <w:tc>
          <w:tcPr>
            <w:tcW w:w="582" w:type="pct"/>
            <w:shd w:val="clear" w:color="auto" w:fill="auto"/>
            <w:noWrap/>
            <w:hideMark/>
          </w:tcPr>
          <w:p w14:paraId="4757F37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424B25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3.3.3 Data Imports and Exports</w:t>
            </w:r>
          </w:p>
        </w:tc>
        <w:tc>
          <w:tcPr>
            <w:tcW w:w="291" w:type="pct"/>
            <w:shd w:val="clear" w:color="auto" w:fill="auto"/>
            <w:noWrap/>
            <w:hideMark/>
          </w:tcPr>
          <w:p w14:paraId="5EDB7D3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255F823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details on each of the required interfaces including business purpose and frequency.</w:t>
            </w:r>
          </w:p>
        </w:tc>
        <w:tc>
          <w:tcPr>
            <w:tcW w:w="1955" w:type="pct"/>
            <w:tcBorders>
              <w:right w:val="single" w:sz="4" w:space="0" w:color="auto"/>
            </w:tcBorders>
            <w:shd w:val="clear" w:color="auto" w:fill="auto"/>
          </w:tcPr>
          <w:p w14:paraId="5C146781" w14:textId="77777777" w:rsidR="00B36DAC" w:rsidRPr="006A5FA5" w:rsidRDefault="00B36DAC" w:rsidP="00DD0C4D">
            <w:pPr>
              <w:spacing w:after="120" w:line="240" w:lineRule="auto"/>
              <w:rPr>
                <w:rFonts w:eastAsia="Times New Roman"/>
                <w:color w:val="000000" w:themeColor="text1"/>
                <w:sz w:val="24"/>
                <w:szCs w:val="24"/>
              </w:rPr>
            </w:pPr>
            <w:r>
              <w:rPr>
                <w:rFonts w:eastAsia="Times New Roman" w:cstheme="minorHAnsi"/>
                <w:color w:val="000000"/>
                <w:sz w:val="24"/>
                <w:szCs w:val="24"/>
              </w:rPr>
              <w:t xml:space="preserve">See </w:t>
            </w:r>
            <w:r w:rsidRPr="006A5FA5">
              <w:rPr>
                <w:rFonts w:eastAsia="Times New Roman" w:cstheme="minorHAnsi"/>
                <w:color w:val="000000"/>
                <w:sz w:val="24"/>
                <w:szCs w:val="24"/>
              </w:rPr>
              <w:t>separate attachment labeled</w:t>
            </w:r>
            <w:r>
              <w:rPr>
                <w:rFonts w:eastAsia="Times New Roman"/>
                <w:color w:val="000000" w:themeColor="text1"/>
                <w:sz w:val="24"/>
                <w:szCs w:val="24"/>
              </w:rPr>
              <w:t xml:space="preserve"> </w:t>
            </w:r>
            <w:hyperlink r:id="rId21" w:history="1">
              <w:r w:rsidRPr="006949CE">
                <w:rPr>
                  <w:rStyle w:val="Hyperlink"/>
                  <w:rFonts w:eastAsia="Times New Roman"/>
                  <w:sz w:val="24"/>
                  <w:szCs w:val="24"/>
                </w:rPr>
                <w:t>Q&amp;A_Number_10</w:t>
              </w:r>
            </w:hyperlink>
            <w:r>
              <w:rPr>
                <w:rStyle w:val="Hyperlink"/>
                <w:rFonts w:eastAsia="Times New Roman"/>
                <w:sz w:val="24"/>
                <w:szCs w:val="24"/>
              </w:rPr>
              <w:t xml:space="preserve"> </w:t>
            </w:r>
            <w:r w:rsidRPr="006A5FA5">
              <w:rPr>
                <w:rFonts w:eastAsia="Times New Roman" w:cstheme="minorHAnsi"/>
                <w:color w:val="000000"/>
                <w:sz w:val="24"/>
                <w:szCs w:val="24"/>
              </w:rPr>
              <w:t>on the FHKC website</w:t>
            </w:r>
            <w:r>
              <w:rPr>
                <w:rFonts w:eastAsia="Times New Roman"/>
                <w:color w:val="000000" w:themeColor="text1"/>
                <w:sz w:val="24"/>
                <w:szCs w:val="24"/>
              </w:rPr>
              <w:t>.</w:t>
            </w:r>
          </w:p>
        </w:tc>
      </w:tr>
      <w:tr w:rsidR="00B36DAC" w:rsidRPr="00A00C23" w14:paraId="69EFD808" w14:textId="77777777" w:rsidTr="001E68ED">
        <w:trPr>
          <w:trHeight w:val="630"/>
        </w:trPr>
        <w:tc>
          <w:tcPr>
            <w:tcW w:w="210" w:type="pct"/>
            <w:shd w:val="clear" w:color="auto" w:fill="auto"/>
            <w:noWrap/>
            <w:hideMark/>
          </w:tcPr>
          <w:p w14:paraId="716EC38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w:t>
            </w:r>
          </w:p>
        </w:tc>
        <w:tc>
          <w:tcPr>
            <w:tcW w:w="582" w:type="pct"/>
            <w:shd w:val="clear" w:color="auto" w:fill="auto"/>
            <w:noWrap/>
            <w:hideMark/>
          </w:tcPr>
          <w:p w14:paraId="4150F42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9B366C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3.3.3 Data Imports and Exports</w:t>
            </w:r>
          </w:p>
        </w:tc>
        <w:tc>
          <w:tcPr>
            <w:tcW w:w="291" w:type="pct"/>
            <w:shd w:val="clear" w:color="auto" w:fill="auto"/>
            <w:noWrap/>
            <w:hideMark/>
          </w:tcPr>
          <w:p w14:paraId="527B3F6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5D3D35F4"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In the list of interfaces listed, what are the following interfaces, and can you describe their functions.</w:t>
            </w:r>
          </w:p>
          <w:p w14:paraId="104BA710" w14:textId="77777777" w:rsidR="00B36DAC" w:rsidRPr="000E3778" w:rsidRDefault="00B36DAC" w:rsidP="00DD0C4D">
            <w:pPr>
              <w:spacing w:after="120" w:line="240" w:lineRule="auto"/>
              <w:rPr>
                <w:rFonts w:eastAsia="Times New Roman" w:cstheme="minorHAnsi"/>
                <w:color w:val="000000"/>
                <w:sz w:val="24"/>
                <w:szCs w:val="24"/>
              </w:rPr>
            </w:pPr>
            <w:r w:rsidRPr="000E3778">
              <w:rPr>
                <w:rFonts w:eastAsia="Times New Roman" w:cstheme="minorHAnsi"/>
                <w:color w:val="000000"/>
                <w:sz w:val="24"/>
                <w:szCs w:val="24"/>
              </w:rPr>
              <w:t xml:space="preserve">n. Discrepancy descriptions </w:t>
            </w:r>
          </w:p>
          <w:p w14:paraId="4154C6FC" w14:textId="77777777" w:rsidR="00B36DAC" w:rsidRPr="000E3778" w:rsidRDefault="00B36DAC" w:rsidP="00DD0C4D">
            <w:pPr>
              <w:spacing w:after="120" w:line="240" w:lineRule="auto"/>
              <w:rPr>
                <w:rFonts w:eastAsia="Times New Roman" w:cstheme="minorHAnsi"/>
                <w:color w:val="000000"/>
                <w:sz w:val="24"/>
                <w:szCs w:val="24"/>
              </w:rPr>
            </w:pPr>
            <w:r w:rsidRPr="000E3778">
              <w:rPr>
                <w:rFonts w:eastAsia="Times New Roman" w:cstheme="minorHAnsi"/>
                <w:color w:val="000000"/>
                <w:sz w:val="24"/>
                <w:szCs w:val="24"/>
              </w:rPr>
              <w:t xml:space="preserve">o. DFS State Employee Request </w:t>
            </w:r>
          </w:p>
          <w:p w14:paraId="6C6297E6" w14:textId="77777777" w:rsidR="00B36DAC" w:rsidRPr="000E3778" w:rsidRDefault="00B36DAC" w:rsidP="00DD0C4D">
            <w:pPr>
              <w:spacing w:after="120" w:line="240" w:lineRule="auto"/>
              <w:rPr>
                <w:rFonts w:eastAsia="Times New Roman" w:cstheme="minorHAnsi"/>
                <w:color w:val="000000"/>
                <w:sz w:val="24"/>
                <w:szCs w:val="24"/>
              </w:rPr>
            </w:pPr>
            <w:r w:rsidRPr="000E3778">
              <w:rPr>
                <w:rFonts w:eastAsia="Times New Roman" w:cstheme="minorHAnsi"/>
                <w:color w:val="000000"/>
                <w:sz w:val="24"/>
                <w:szCs w:val="24"/>
              </w:rPr>
              <w:t xml:space="preserve">p. Florida Department of Economic Opportunity – Export/Import </w:t>
            </w:r>
          </w:p>
          <w:p w14:paraId="1D6A310B" w14:textId="77777777" w:rsidR="00B36DAC" w:rsidRPr="000E3778" w:rsidRDefault="00B36DAC" w:rsidP="00DD0C4D">
            <w:pPr>
              <w:spacing w:after="120" w:line="240" w:lineRule="auto"/>
              <w:rPr>
                <w:rFonts w:eastAsia="Times New Roman" w:cstheme="minorHAnsi"/>
                <w:color w:val="000000"/>
                <w:sz w:val="24"/>
                <w:szCs w:val="24"/>
              </w:rPr>
            </w:pPr>
            <w:r w:rsidRPr="000E3778">
              <w:rPr>
                <w:rFonts w:eastAsia="Times New Roman" w:cstheme="minorHAnsi"/>
                <w:color w:val="000000"/>
                <w:sz w:val="24"/>
                <w:szCs w:val="24"/>
              </w:rPr>
              <w:t xml:space="preserve">w. Medicaid Screening </w:t>
            </w:r>
          </w:p>
          <w:p w14:paraId="0DE8286C" w14:textId="77777777" w:rsidR="00B36DAC" w:rsidRPr="00A00C23" w:rsidRDefault="00B36DAC" w:rsidP="00DD0C4D">
            <w:pPr>
              <w:spacing w:after="120" w:line="240" w:lineRule="auto"/>
              <w:rPr>
                <w:rFonts w:eastAsia="Times New Roman" w:cstheme="minorHAnsi"/>
                <w:color w:val="000000"/>
                <w:sz w:val="24"/>
                <w:szCs w:val="24"/>
              </w:rPr>
            </w:pPr>
            <w:r w:rsidRPr="000E3778">
              <w:rPr>
                <w:rFonts w:eastAsia="Times New Roman" w:cstheme="minorHAnsi"/>
                <w:color w:val="000000"/>
                <w:sz w:val="24"/>
                <w:szCs w:val="24"/>
              </w:rPr>
              <w:t>x. Qsource enrollment file</w:t>
            </w:r>
          </w:p>
        </w:tc>
        <w:tc>
          <w:tcPr>
            <w:tcW w:w="1955" w:type="pct"/>
            <w:tcBorders>
              <w:right w:val="single" w:sz="4" w:space="0" w:color="auto"/>
            </w:tcBorders>
            <w:shd w:val="clear" w:color="auto" w:fill="auto"/>
          </w:tcPr>
          <w:p w14:paraId="1E637E45" w14:textId="77777777" w:rsidR="00B36DAC" w:rsidRPr="003A3A21" w:rsidRDefault="00B36DAC" w:rsidP="00DD0C4D">
            <w:pPr>
              <w:spacing w:after="120" w:line="240" w:lineRule="auto"/>
              <w:rPr>
                <w:rFonts w:eastAsia="Times New Roman"/>
                <w:color w:val="000000" w:themeColor="text1"/>
                <w:sz w:val="24"/>
                <w:szCs w:val="24"/>
              </w:rPr>
            </w:pPr>
            <w:r>
              <w:rPr>
                <w:rFonts w:cstheme="minorHAnsi"/>
                <w:color w:val="000000"/>
                <w:sz w:val="24"/>
                <w:szCs w:val="24"/>
              </w:rPr>
              <w:t>See #10.</w:t>
            </w:r>
          </w:p>
        </w:tc>
      </w:tr>
      <w:tr w:rsidR="00B36DAC" w:rsidRPr="00A00C23" w14:paraId="54DD2402" w14:textId="77777777" w:rsidTr="001E68ED">
        <w:trPr>
          <w:trHeight w:val="1260"/>
        </w:trPr>
        <w:tc>
          <w:tcPr>
            <w:tcW w:w="210" w:type="pct"/>
            <w:shd w:val="clear" w:color="auto" w:fill="auto"/>
            <w:hideMark/>
          </w:tcPr>
          <w:p w14:paraId="313FA93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w:t>
            </w:r>
          </w:p>
        </w:tc>
        <w:tc>
          <w:tcPr>
            <w:tcW w:w="582" w:type="pct"/>
            <w:shd w:val="clear" w:color="auto" w:fill="auto"/>
            <w:hideMark/>
          </w:tcPr>
          <w:p w14:paraId="724C461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3293A9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3.3.3 Data Imports and Exports</w:t>
            </w:r>
          </w:p>
        </w:tc>
        <w:tc>
          <w:tcPr>
            <w:tcW w:w="291" w:type="pct"/>
            <w:shd w:val="clear" w:color="auto" w:fill="auto"/>
            <w:hideMark/>
          </w:tcPr>
          <w:p w14:paraId="0FB99E1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5EF23C6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Would FHKC please expand in more detail about the data exchanges detailed in Section 3.3.3? How and when does each transaction take place? What is the purpose of each transaction? What data is exchanged with each transaction</w:t>
            </w:r>
          </w:p>
        </w:tc>
        <w:tc>
          <w:tcPr>
            <w:tcW w:w="1955" w:type="pct"/>
            <w:tcBorders>
              <w:right w:val="single" w:sz="4" w:space="0" w:color="auto"/>
            </w:tcBorders>
            <w:shd w:val="clear" w:color="auto" w:fill="auto"/>
          </w:tcPr>
          <w:p w14:paraId="0E044524" w14:textId="77777777" w:rsidR="00B36DAC" w:rsidRPr="006A5FA5"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#10.</w:t>
            </w:r>
          </w:p>
        </w:tc>
      </w:tr>
      <w:tr w:rsidR="00B36DAC" w:rsidRPr="00A00C23" w14:paraId="625F6BBE" w14:textId="77777777" w:rsidTr="001E68ED">
        <w:trPr>
          <w:trHeight w:val="630"/>
        </w:trPr>
        <w:tc>
          <w:tcPr>
            <w:tcW w:w="210" w:type="pct"/>
            <w:shd w:val="clear" w:color="auto" w:fill="auto"/>
            <w:hideMark/>
          </w:tcPr>
          <w:p w14:paraId="42BB47D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w:t>
            </w:r>
          </w:p>
        </w:tc>
        <w:tc>
          <w:tcPr>
            <w:tcW w:w="582" w:type="pct"/>
            <w:shd w:val="clear" w:color="auto" w:fill="auto"/>
            <w:hideMark/>
          </w:tcPr>
          <w:p w14:paraId="25BF677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AF0CC5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3.3.3 Data Imports and Exports</w:t>
            </w:r>
          </w:p>
        </w:tc>
        <w:tc>
          <w:tcPr>
            <w:tcW w:w="291" w:type="pct"/>
            <w:shd w:val="clear" w:color="auto" w:fill="auto"/>
            <w:hideMark/>
          </w:tcPr>
          <w:p w14:paraId="42DD1C5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37945E6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Wil the Contractor need to access or use any systems outside the CRM? If so, please provide details </w:t>
            </w:r>
            <w:r w:rsidRPr="00A00C23">
              <w:rPr>
                <w:rFonts w:eastAsia="Times New Roman" w:cstheme="minorHAnsi"/>
                <w:color w:val="000000"/>
                <w:sz w:val="24"/>
                <w:szCs w:val="24"/>
              </w:rPr>
              <w:lastRenderedPageBreak/>
              <w:t>on the system and how bidders will use it.</w:t>
            </w:r>
          </w:p>
        </w:tc>
        <w:tc>
          <w:tcPr>
            <w:tcW w:w="1955" w:type="pct"/>
            <w:tcBorders>
              <w:right w:val="single" w:sz="4" w:space="0" w:color="auto"/>
            </w:tcBorders>
            <w:shd w:val="clear" w:color="auto" w:fill="auto"/>
          </w:tcPr>
          <w:p w14:paraId="51F5EBAF" w14:textId="1C1B9FD2" w:rsidR="00B36DAC" w:rsidRPr="00A00C23" w:rsidRDefault="00B36DAC" w:rsidP="00DD0C4D">
            <w:pPr>
              <w:spacing w:after="120" w:line="240" w:lineRule="auto"/>
              <w:rPr>
                <w:rFonts w:eastAsia="Times New Roman"/>
                <w:color w:val="000000" w:themeColor="text1"/>
                <w:sz w:val="24"/>
                <w:szCs w:val="24"/>
              </w:rPr>
            </w:pPr>
            <w:r w:rsidRPr="2620D3A6">
              <w:rPr>
                <w:rFonts w:eastAsia="Times New Roman"/>
                <w:color w:val="000000" w:themeColor="text1"/>
                <w:sz w:val="24"/>
                <w:szCs w:val="24"/>
              </w:rPr>
              <w:lastRenderedPageBreak/>
              <w:t>Presently</w:t>
            </w:r>
            <w:r>
              <w:rPr>
                <w:rFonts w:eastAsia="Times New Roman"/>
                <w:color w:val="000000" w:themeColor="text1"/>
                <w:sz w:val="24"/>
                <w:szCs w:val="24"/>
              </w:rPr>
              <w:t>,</w:t>
            </w:r>
            <w:r w:rsidRPr="2620D3A6">
              <w:rPr>
                <w:rFonts w:eastAsia="Times New Roman"/>
                <w:color w:val="000000" w:themeColor="text1"/>
                <w:sz w:val="24"/>
                <w:szCs w:val="24"/>
              </w:rPr>
              <w:t xml:space="preserve"> the </w:t>
            </w:r>
            <w:r w:rsidR="00DD0C4D">
              <w:rPr>
                <w:rFonts w:eastAsia="Times New Roman"/>
                <w:color w:val="000000" w:themeColor="text1"/>
                <w:sz w:val="24"/>
                <w:szCs w:val="24"/>
              </w:rPr>
              <w:t>D</w:t>
            </w:r>
            <w:r w:rsidRPr="2620D3A6">
              <w:rPr>
                <w:rFonts w:eastAsia="Times New Roman"/>
                <w:color w:val="000000" w:themeColor="text1"/>
                <w:sz w:val="24"/>
                <w:szCs w:val="24"/>
              </w:rPr>
              <w:t xml:space="preserve">ata exchanges </w:t>
            </w:r>
            <w:r>
              <w:rPr>
                <w:rFonts w:eastAsia="Times New Roman"/>
                <w:color w:val="000000" w:themeColor="text1"/>
                <w:sz w:val="24"/>
                <w:szCs w:val="24"/>
              </w:rPr>
              <w:t xml:space="preserve">listed in Attachment 1: Draft Contract, Section 3.3.3 and described in #10 </w:t>
            </w:r>
            <w:r w:rsidRPr="2620D3A6">
              <w:rPr>
                <w:rFonts w:eastAsia="Times New Roman"/>
                <w:color w:val="000000" w:themeColor="text1"/>
                <w:sz w:val="24"/>
                <w:szCs w:val="24"/>
              </w:rPr>
              <w:t xml:space="preserve">are </w:t>
            </w:r>
            <w:r>
              <w:rPr>
                <w:rFonts w:eastAsia="Times New Roman"/>
                <w:color w:val="000000" w:themeColor="text1"/>
                <w:sz w:val="24"/>
                <w:szCs w:val="24"/>
              </w:rPr>
              <w:t>delivered by</w:t>
            </w:r>
            <w:r w:rsidRPr="2620D3A6">
              <w:rPr>
                <w:rFonts w:eastAsia="Times New Roman"/>
                <w:color w:val="000000" w:themeColor="text1"/>
                <w:sz w:val="24"/>
                <w:szCs w:val="24"/>
              </w:rPr>
              <w:t xml:space="preserve"> FTP. The </w:t>
            </w:r>
            <w:r>
              <w:rPr>
                <w:rFonts w:eastAsia="Times New Roman"/>
                <w:color w:val="000000" w:themeColor="text1"/>
                <w:sz w:val="24"/>
                <w:szCs w:val="24"/>
              </w:rPr>
              <w:t>C</w:t>
            </w:r>
            <w:r w:rsidRPr="2620D3A6">
              <w:rPr>
                <w:rFonts w:eastAsia="Times New Roman"/>
                <w:color w:val="000000" w:themeColor="text1"/>
                <w:sz w:val="24"/>
                <w:szCs w:val="24"/>
              </w:rPr>
              <w:t xml:space="preserve">ontract intends to convert these </w:t>
            </w:r>
            <w:r w:rsidRPr="2620D3A6">
              <w:rPr>
                <w:rFonts w:eastAsia="Times New Roman"/>
                <w:color w:val="000000" w:themeColor="text1"/>
                <w:sz w:val="24"/>
                <w:szCs w:val="24"/>
              </w:rPr>
              <w:lastRenderedPageBreak/>
              <w:t xml:space="preserve">exchanges so that </w:t>
            </w:r>
            <w:r>
              <w:rPr>
                <w:rFonts w:eastAsia="Times New Roman"/>
                <w:color w:val="000000" w:themeColor="text1"/>
                <w:sz w:val="24"/>
                <w:szCs w:val="24"/>
              </w:rPr>
              <w:t>D</w:t>
            </w:r>
            <w:r w:rsidRPr="2620D3A6">
              <w:rPr>
                <w:rFonts w:eastAsia="Times New Roman"/>
                <w:color w:val="000000" w:themeColor="text1"/>
                <w:sz w:val="24"/>
                <w:szCs w:val="24"/>
              </w:rPr>
              <w:t xml:space="preserve">ata can be downloaded from the CRM System by </w:t>
            </w:r>
            <w:r>
              <w:rPr>
                <w:rFonts w:eastAsia="Times New Roman"/>
                <w:color w:val="000000" w:themeColor="text1"/>
                <w:sz w:val="24"/>
                <w:szCs w:val="24"/>
              </w:rPr>
              <w:t>partner</w:t>
            </w:r>
            <w:r w:rsidRPr="2620D3A6">
              <w:rPr>
                <w:rFonts w:eastAsia="Times New Roman"/>
                <w:color w:val="000000" w:themeColor="text1"/>
                <w:sz w:val="24"/>
                <w:szCs w:val="24"/>
              </w:rPr>
              <w:t xml:space="preserve"> agencies or </w:t>
            </w:r>
            <w:r>
              <w:rPr>
                <w:rFonts w:eastAsia="Times New Roman"/>
                <w:color w:val="000000" w:themeColor="text1"/>
                <w:sz w:val="24"/>
                <w:szCs w:val="24"/>
              </w:rPr>
              <w:t xml:space="preserve">FHKC-approved </w:t>
            </w:r>
            <w:r w:rsidRPr="2620D3A6">
              <w:rPr>
                <w:rFonts w:eastAsia="Times New Roman"/>
                <w:color w:val="000000" w:themeColor="text1"/>
                <w:sz w:val="24"/>
                <w:szCs w:val="24"/>
              </w:rPr>
              <w:t xml:space="preserve">contractors per scheduler and/or as needed. Therefore, no other systems are needed. The CEC Services vendor will require a direct interface to support the IVR and interactive CRM </w:t>
            </w:r>
            <w:r>
              <w:rPr>
                <w:rFonts w:eastAsia="Times New Roman"/>
                <w:color w:val="000000" w:themeColor="text1"/>
                <w:sz w:val="24"/>
                <w:szCs w:val="24"/>
              </w:rPr>
              <w:t xml:space="preserve">System </w:t>
            </w:r>
            <w:r w:rsidRPr="2620D3A6">
              <w:rPr>
                <w:rFonts w:eastAsia="Times New Roman"/>
                <w:color w:val="000000" w:themeColor="text1"/>
                <w:sz w:val="24"/>
                <w:szCs w:val="24"/>
              </w:rPr>
              <w:t xml:space="preserve">updating.    </w:t>
            </w:r>
          </w:p>
        </w:tc>
      </w:tr>
      <w:tr w:rsidR="00B36DAC" w:rsidRPr="00A00C23" w14:paraId="596D9FF4" w14:textId="77777777" w:rsidTr="001E68ED">
        <w:trPr>
          <w:trHeight w:val="630"/>
        </w:trPr>
        <w:tc>
          <w:tcPr>
            <w:tcW w:w="210" w:type="pct"/>
            <w:shd w:val="clear" w:color="auto" w:fill="auto"/>
            <w:hideMark/>
          </w:tcPr>
          <w:p w14:paraId="01B549B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14</w:t>
            </w:r>
          </w:p>
        </w:tc>
        <w:tc>
          <w:tcPr>
            <w:tcW w:w="582" w:type="pct"/>
            <w:shd w:val="clear" w:color="auto" w:fill="auto"/>
            <w:hideMark/>
          </w:tcPr>
          <w:p w14:paraId="22D8D3D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34365A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3.3.3 Data Imports and Exports</w:t>
            </w:r>
          </w:p>
        </w:tc>
        <w:tc>
          <w:tcPr>
            <w:tcW w:w="291" w:type="pct"/>
            <w:shd w:val="clear" w:color="auto" w:fill="auto"/>
            <w:hideMark/>
          </w:tcPr>
          <w:p w14:paraId="7B9E946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0DAFEED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all connectivity requirements for each system the CEC contractor will need to access.</w:t>
            </w:r>
          </w:p>
        </w:tc>
        <w:tc>
          <w:tcPr>
            <w:tcW w:w="1955" w:type="pct"/>
            <w:tcBorders>
              <w:right w:val="single" w:sz="4" w:space="0" w:color="auto"/>
            </w:tcBorders>
            <w:shd w:val="clear" w:color="auto" w:fill="auto"/>
          </w:tcPr>
          <w:p w14:paraId="316A633B"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CEC Services vendor must connect to the CRM System in addition to any of its own Systems.</w:t>
            </w:r>
          </w:p>
        </w:tc>
      </w:tr>
      <w:tr w:rsidR="00B36DAC" w:rsidRPr="00A00C23" w14:paraId="1C10C4A2" w14:textId="77777777" w:rsidTr="001E68ED">
        <w:trPr>
          <w:trHeight w:val="945"/>
        </w:trPr>
        <w:tc>
          <w:tcPr>
            <w:tcW w:w="210" w:type="pct"/>
            <w:shd w:val="clear" w:color="auto" w:fill="auto"/>
            <w:hideMark/>
          </w:tcPr>
          <w:p w14:paraId="5D9E457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w:t>
            </w:r>
          </w:p>
        </w:tc>
        <w:tc>
          <w:tcPr>
            <w:tcW w:w="582" w:type="pct"/>
            <w:shd w:val="clear" w:color="auto" w:fill="auto"/>
            <w:hideMark/>
          </w:tcPr>
          <w:p w14:paraId="1BDB6FF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C636E7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3.3.5.1 Requests for Change Initiated by FHKC</w:t>
            </w:r>
          </w:p>
        </w:tc>
        <w:tc>
          <w:tcPr>
            <w:tcW w:w="291" w:type="pct"/>
            <w:shd w:val="clear" w:color="auto" w:fill="auto"/>
            <w:hideMark/>
          </w:tcPr>
          <w:p w14:paraId="1D9177E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27</w:t>
            </w:r>
          </w:p>
        </w:tc>
        <w:tc>
          <w:tcPr>
            <w:tcW w:w="1317" w:type="pct"/>
            <w:shd w:val="clear" w:color="auto" w:fill="auto"/>
            <w:hideMark/>
          </w:tcPr>
          <w:p w14:paraId="70B12331"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second paragraph states "FHKC shall be allotted [TBD] System enhancement hours annually to be used for RFCs that are not covered under Section 3.3.5. "</w:t>
            </w:r>
          </w:p>
          <w:p w14:paraId="56A005F0"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How many hours will be allotted by FHKC for system enhancements annually?</w:t>
            </w:r>
          </w:p>
        </w:tc>
        <w:tc>
          <w:tcPr>
            <w:tcW w:w="1955" w:type="pct"/>
            <w:tcBorders>
              <w:right w:val="single" w:sz="4" w:space="0" w:color="auto"/>
            </w:tcBorders>
            <w:shd w:val="clear" w:color="auto" w:fill="auto"/>
          </w:tcPr>
          <w:p w14:paraId="54109AD5"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The number of system enhancement hours is to be determined during the negotiation phase; however, Respondents may assume 2,000 hours for purposes of preparing their proposals.</w:t>
            </w:r>
          </w:p>
        </w:tc>
      </w:tr>
      <w:tr w:rsidR="00B36DAC" w:rsidRPr="00A00C23" w14:paraId="5FCF663C" w14:textId="77777777" w:rsidTr="001E68ED">
        <w:trPr>
          <w:trHeight w:val="780"/>
        </w:trPr>
        <w:tc>
          <w:tcPr>
            <w:tcW w:w="210" w:type="pct"/>
            <w:shd w:val="clear" w:color="auto" w:fill="auto"/>
            <w:noWrap/>
            <w:hideMark/>
          </w:tcPr>
          <w:p w14:paraId="4A5439D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w:t>
            </w:r>
          </w:p>
        </w:tc>
        <w:tc>
          <w:tcPr>
            <w:tcW w:w="582" w:type="pct"/>
            <w:shd w:val="clear" w:color="auto" w:fill="auto"/>
            <w:noWrap/>
            <w:hideMark/>
          </w:tcPr>
          <w:p w14:paraId="1C3CCA4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328A3F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3.3.5.1 Requests for Change Initiated by FHKC</w:t>
            </w:r>
          </w:p>
        </w:tc>
        <w:tc>
          <w:tcPr>
            <w:tcW w:w="291" w:type="pct"/>
            <w:shd w:val="clear" w:color="auto" w:fill="auto"/>
            <w:noWrap/>
            <w:hideMark/>
          </w:tcPr>
          <w:p w14:paraId="2928027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27</w:t>
            </w:r>
          </w:p>
        </w:tc>
        <w:tc>
          <w:tcPr>
            <w:tcW w:w="1317" w:type="pct"/>
            <w:shd w:val="clear" w:color="auto" w:fill="auto"/>
            <w:hideMark/>
          </w:tcPr>
          <w:p w14:paraId="7EF37C1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Will the Corporation change the system enhancement hours billed at ½ hour for 1 hour of effort to a proper 1:1 ratio? The similar Development level hours are billed 1:1.</w:t>
            </w:r>
          </w:p>
        </w:tc>
        <w:tc>
          <w:tcPr>
            <w:tcW w:w="1955" w:type="pct"/>
            <w:tcBorders>
              <w:right w:val="single" w:sz="4" w:space="0" w:color="auto"/>
            </w:tcBorders>
            <w:shd w:val="clear" w:color="auto" w:fill="auto"/>
          </w:tcPr>
          <w:p w14:paraId="5DECC85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This may be addressed during the negotiation phase.</w:t>
            </w:r>
          </w:p>
        </w:tc>
      </w:tr>
      <w:tr w:rsidR="00B36DAC" w:rsidRPr="00A00C23" w14:paraId="06FC9D1D" w14:textId="77777777" w:rsidTr="001E68ED">
        <w:trPr>
          <w:trHeight w:val="525"/>
        </w:trPr>
        <w:tc>
          <w:tcPr>
            <w:tcW w:w="210" w:type="pct"/>
            <w:shd w:val="clear" w:color="auto" w:fill="auto"/>
            <w:noWrap/>
            <w:hideMark/>
          </w:tcPr>
          <w:p w14:paraId="3291EC7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17</w:t>
            </w:r>
          </w:p>
        </w:tc>
        <w:tc>
          <w:tcPr>
            <w:tcW w:w="582" w:type="pct"/>
            <w:shd w:val="clear" w:color="auto" w:fill="auto"/>
            <w:noWrap/>
            <w:hideMark/>
          </w:tcPr>
          <w:p w14:paraId="2329041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78FD4E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3.3.5.3 CRM System Updates and Upgrades</w:t>
            </w:r>
          </w:p>
        </w:tc>
        <w:tc>
          <w:tcPr>
            <w:tcW w:w="291" w:type="pct"/>
            <w:shd w:val="clear" w:color="auto" w:fill="auto"/>
            <w:noWrap/>
            <w:hideMark/>
          </w:tcPr>
          <w:p w14:paraId="63E7923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28</w:t>
            </w:r>
          </w:p>
        </w:tc>
        <w:tc>
          <w:tcPr>
            <w:tcW w:w="1317" w:type="pct"/>
            <w:shd w:val="clear" w:color="auto" w:fill="auto"/>
            <w:hideMark/>
          </w:tcPr>
          <w:p w14:paraId="45E1EC6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the CRM System Software Update Assessment an annual assessment that can be incorporated into the SOC 2 audit requirement?</w:t>
            </w:r>
          </w:p>
        </w:tc>
        <w:tc>
          <w:tcPr>
            <w:tcW w:w="1955" w:type="pct"/>
            <w:tcBorders>
              <w:right w:val="single" w:sz="4" w:space="0" w:color="auto"/>
            </w:tcBorders>
            <w:shd w:val="clear" w:color="auto" w:fill="auto"/>
          </w:tcPr>
          <w:p w14:paraId="0737E944"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Yes. </w:t>
            </w:r>
          </w:p>
        </w:tc>
      </w:tr>
      <w:tr w:rsidR="00B36DAC" w:rsidRPr="00A00C23" w14:paraId="4E464DCD" w14:textId="77777777" w:rsidTr="001E68ED">
        <w:trPr>
          <w:trHeight w:val="1260"/>
        </w:trPr>
        <w:tc>
          <w:tcPr>
            <w:tcW w:w="210" w:type="pct"/>
            <w:shd w:val="clear" w:color="auto" w:fill="auto"/>
            <w:hideMark/>
          </w:tcPr>
          <w:p w14:paraId="242418F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w:t>
            </w:r>
          </w:p>
        </w:tc>
        <w:tc>
          <w:tcPr>
            <w:tcW w:w="582" w:type="pct"/>
            <w:shd w:val="clear" w:color="auto" w:fill="auto"/>
            <w:hideMark/>
          </w:tcPr>
          <w:p w14:paraId="17DF3EE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A7D2F6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3.3.5.3 CRM System Updates and Upgrades</w:t>
            </w:r>
          </w:p>
        </w:tc>
        <w:tc>
          <w:tcPr>
            <w:tcW w:w="291" w:type="pct"/>
            <w:shd w:val="clear" w:color="auto" w:fill="auto"/>
            <w:hideMark/>
          </w:tcPr>
          <w:p w14:paraId="5F91976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28</w:t>
            </w:r>
          </w:p>
        </w:tc>
        <w:tc>
          <w:tcPr>
            <w:tcW w:w="1317" w:type="pct"/>
            <w:shd w:val="clear" w:color="auto" w:fill="auto"/>
            <w:hideMark/>
          </w:tcPr>
          <w:p w14:paraId="6F6A41B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Final paragraph of this section refers to a "CRM System Software Update Assessment" described in Appendix A. Appendix A does not detail a report by this name. Should this paragraph refer to a different report in Appendix A or is Appendix A missing the description of this report?</w:t>
            </w:r>
          </w:p>
        </w:tc>
        <w:tc>
          <w:tcPr>
            <w:tcW w:w="1955" w:type="pct"/>
            <w:tcBorders>
              <w:right w:val="single" w:sz="4" w:space="0" w:color="auto"/>
            </w:tcBorders>
            <w:shd w:val="clear" w:color="auto" w:fill="auto"/>
          </w:tcPr>
          <w:p w14:paraId="5A6776D2" w14:textId="31FCABDE"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The CRM System Software Update Assessment Report has been added to Appendix A of Attachment 1: Draft Contract.</w:t>
            </w:r>
            <w:r w:rsidR="00622780">
              <w:rPr>
                <w:rFonts w:eastAsia="Times New Roman" w:cstheme="minorHAnsi"/>
                <w:color w:val="000000"/>
                <w:sz w:val="24"/>
                <w:szCs w:val="24"/>
              </w:rPr>
              <w:t xml:space="preserve"> This report </w:t>
            </w:r>
            <w:r w:rsidR="00B45728">
              <w:rPr>
                <w:rFonts w:eastAsia="Times New Roman" w:cstheme="minorHAnsi"/>
                <w:color w:val="000000"/>
                <w:sz w:val="24"/>
                <w:szCs w:val="24"/>
              </w:rPr>
              <w:t>is not due during implementation. It is due annually by July 1 with a financial consequence of $1,000.</w:t>
            </w:r>
          </w:p>
        </w:tc>
      </w:tr>
      <w:tr w:rsidR="00B36DAC" w:rsidRPr="00A00C23" w14:paraId="6AECA407" w14:textId="77777777" w:rsidTr="001E68ED">
        <w:trPr>
          <w:trHeight w:val="1035"/>
        </w:trPr>
        <w:tc>
          <w:tcPr>
            <w:tcW w:w="210" w:type="pct"/>
            <w:shd w:val="clear" w:color="auto" w:fill="auto"/>
            <w:noWrap/>
            <w:hideMark/>
          </w:tcPr>
          <w:p w14:paraId="7A23807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w:t>
            </w:r>
          </w:p>
        </w:tc>
        <w:tc>
          <w:tcPr>
            <w:tcW w:w="582" w:type="pct"/>
            <w:shd w:val="clear" w:color="auto" w:fill="auto"/>
            <w:noWrap/>
            <w:hideMark/>
          </w:tcPr>
          <w:p w14:paraId="3F03807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465049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3.3.5.4 Change Review and Approval</w:t>
            </w:r>
          </w:p>
        </w:tc>
        <w:tc>
          <w:tcPr>
            <w:tcW w:w="291" w:type="pct"/>
            <w:shd w:val="clear" w:color="auto" w:fill="auto"/>
            <w:noWrap/>
            <w:hideMark/>
          </w:tcPr>
          <w:p w14:paraId="326EE6A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29</w:t>
            </w:r>
          </w:p>
        </w:tc>
        <w:tc>
          <w:tcPr>
            <w:tcW w:w="1317" w:type="pct"/>
            <w:shd w:val="clear" w:color="auto" w:fill="auto"/>
            <w:hideMark/>
          </w:tcPr>
          <w:p w14:paraId="6392A86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Our understanding is that scoping document and estimation steps are reported separately to avoid completion of estimating exercises based on scope that is not yet approved. Can the Corporation confirm whether they want these two steps in one or two reports?</w:t>
            </w:r>
          </w:p>
        </w:tc>
        <w:tc>
          <w:tcPr>
            <w:tcW w:w="1955" w:type="pct"/>
            <w:tcBorders>
              <w:right w:val="single" w:sz="4" w:space="0" w:color="auto"/>
            </w:tcBorders>
            <w:shd w:val="clear" w:color="auto" w:fill="auto"/>
          </w:tcPr>
          <w:p w14:paraId="0C5318D7" w14:textId="47C2B68A" w:rsidR="00B36DAC" w:rsidRPr="008E7037" w:rsidRDefault="00B36DAC" w:rsidP="00DD0C4D">
            <w:pPr>
              <w:spacing w:after="120" w:line="240" w:lineRule="auto"/>
              <w:rPr>
                <w:rFonts w:eastAsia="Times New Roman"/>
                <w:color w:val="000000" w:themeColor="text1"/>
                <w:sz w:val="24"/>
                <w:szCs w:val="24"/>
                <w:highlight w:val="yellow"/>
              </w:rPr>
            </w:pPr>
            <w:r w:rsidRPr="00FC3065">
              <w:rPr>
                <w:rFonts w:eastAsia="Times New Roman"/>
                <w:color w:val="000000" w:themeColor="text1"/>
                <w:sz w:val="24"/>
                <w:szCs w:val="24"/>
              </w:rPr>
              <w:t xml:space="preserve">Two reports are confirmed; however, the </w:t>
            </w:r>
            <w:r>
              <w:rPr>
                <w:rFonts w:eastAsia="Times New Roman"/>
                <w:color w:val="000000" w:themeColor="text1"/>
                <w:sz w:val="24"/>
                <w:szCs w:val="24"/>
              </w:rPr>
              <w:t xml:space="preserve">vendor’s </w:t>
            </w:r>
            <w:r w:rsidRPr="00FC3065">
              <w:rPr>
                <w:rFonts w:eastAsia="Times New Roman"/>
                <w:color w:val="000000" w:themeColor="text1"/>
                <w:sz w:val="24"/>
                <w:szCs w:val="24"/>
              </w:rPr>
              <w:t xml:space="preserve">Change Management Plan approved by FHKC may describe certain circumstances that would permit the reports to be combined (e.g., for </w:t>
            </w:r>
            <w:r w:rsidR="00B45728">
              <w:rPr>
                <w:rFonts w:eastAsia="Times New Roman"/>
                <w:color w:val="000000" w:themeColor="text1"/>
                <w:sz w:val="24"/>
                <w:szCs w:val="24"/>
              </w:rPr>
              <w:t>fast turnaround</w:t>
            </w:r>
            <w:r w:rsidRPr="00FC3065">
              <w:rPr>
                <w:rFonts w:eastAsia="Times New Roman"/>
                <w:color w:val="000000" w:themeColor="text1"/>
                <w:sz w:val="24"/>
                <w:szCs w:val="24"/>
              </w:rPr>
              <w:t>, legal need, and known low or no cost</w:t>
            </w:r>
            <w:r>
              <w:rPr>
                <w:rFonts w:eastAsia="Times New Roman"/>
                <w:color w:val="000000" w:themeColor="text1"/>
                <w:sz w:val="24"/>
                <w:szCs w:val="24"/>
              </w:rPr>
              <w:t>)</w:t>
            </w:r>
            <w:r w:rsidRPr="00FC3065">
              <w:rPr>
                <w:rFonts w:eastAsia="Times New Roman"/>
                <w:color w:val="000000" w:themeColor="text1"/>
                <w:sz w:val="24"/>
                <w:szCs w:val="24"/>
              </w:rPr>
              <w:t xml:space="preserve">. </w:t>
            </w:r>
          </w:p>
        </w:tc>
      </w:tr>
      <w:tr w:rsidR="00B36DAC" w:rsidRPr="00A00C23" w14:paraId="0FB2A12C" w14:textId="77777777" w:rsidTr="001E68ED">
        <w:trPr>
          <w:trHeight w:val="1290"/>
        </w:trPr>
        <w:tc>
          <w:tcPr>
            <w:tcW w:w="210" w:type="pct"/>
            <w:shd w:val="clear" w:color="auto" w:fill="auto"/>
            <w:noWrap/>
            <w:hideMark/>
          </w:tcPr>
          <w:p w14:paraId="135D9C0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w:t>
            </w:r>
          </w:p>
        </w:tc>
        <w:tc>
          <w:tcPr>
            <w:tcW w:w="582" w:type="pct"/>
            <w:shd w:val="clear" w:color="auto" w:fill="auto"/>
            <w:noWrap/>
            <w:hideMark/>
          </w:tcPr>
          <w:p w14:paraId="0937793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031B6B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3.3.5.7  Deployment and Verification</w:t>
            </w:r>
          </w:p>
        </w:tc>
        <w:tc>
          <w:tcPr>
            <w:tcW w:w="291" w:type="pct"/>
            <w:shd w:val="clear" w:color="auto" w:fill="auto"/>
            <w:noWrap/>
            <w:hideMark/>
          </w:tcPr>
          <w:p w14:paraId="7E3BDA8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30</w:t>
            </w:r>
          </w:p>
        </w:tc>
        <w:tc>
          <w:tcPr>
            <w:tcW w:w="1317" w:type="pct"/>
            <w:shd w:val="clear" w:color="auto" w:fill="auto"/>
            <w:hideMark/>
          </w:tcPr>
          <w:p w14:paraId="593C636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This section mentions that a “Vendor shall </w:t>
            </w:r>
            <w:r w:rsidRPr="00A00C23">
              <w:rPr>
                <w:rFonts w:eastAsia="Times New Roman" w:cstheme="minorHAnsi"/>
                <w:color w:val="000000"/>
                <w:sz w:val="24"/>
                <w:szCs w:val="24"/>
                <w:u w:val="single"/>
              </w:rPr>
              <w:t>have 15 Calendar Days to deploy an FHKC-approved RFC</w:t>
            </w:r>
            <w:r w:rsidRPr="00A00C23">
              <w:rPr>
                <w:rFonts w:eastAsia="Times New Roman" w:cstheme="minorHAnsi"/>
                <w:color w:val="000000"/>
                <w:sz w:val="24"/>
                <w:szCs w:val="24"/>
              </w:rPr>
              <w:t xml:space="preserve">, unless otherwise agreed upon by the Parties.” This seems to imply that the size of the effort or </w:t>
            </w:r>
            <w:r w:rsidRPr="00A00C23">
              <w:rPr>
                <w:rFonts w:eastAsia="Times New Roman" w:cstheme="minorHAnsi"/>
                <w:color w:val="000000"/>
                <w:sz w:val="24"/>
                <w:szCs w:val="24"/>
              </w:rPr>
              <w:lastRenderedPageBreak/>
              <w:t>the priority vs other items being worked is not being considered or does the Corporation intend to provide guidance on requested deployment date for each RFC?</w:t>
            </w:r>
          </w:p>
        </w:tc>
        <w:tc>
          <w:tcPr>
            <w:tcW w:w="1955" w:type="pct"/>
            <w:tcBorders>
              <w:right w:val="single" w:sz="4" w:space="0" w:color="auto"/>
            </w:tcBorders>
            <w:shd w:val="clear" w:color="auto" w:fill="auto"/>
          </w:tcPr>
          <w:p w14:paraId="7CBD92B8" w14:textId="77F099D8" w:rsidR="00B36DAC" w:rsidRPr="00A00C23" w:rsidRDefault="00B36DAC" w:rsidP="00DD0C4D">
            <w:pPr>
              <w:spacing w:after="120" w:line="240" w:lineRule="auto"/>
              <w:rPr>
                <w:rFonts w:eastAsia="Times New Roman"/>
                <w:color w:val="000000" w:themeColor="text1"/>
                <w:sz w:val="24"/>
                <w:szCs w:val="24"/>
              </w:rPr>
            </w:pPr>
            <w:r w:rsidRPr="3974A1C8">
              <w:rPr>
                <w:rFonts w:eastAsia="Times New Roman"/>
                <w:color w:val="000000" w:themeColor="text1"/>
                <w:sz w:val="24"/>
                <w:szCs w:val="24"/>
              </w:rPr>
              <w:lastRenderedPageBreak/>
              <w:t xml:space="preserve">FHKC will provide guidance </w:t>
            </w:r>
            <w:r w:rsidR="00B45728">
              <w:rPr>
                <w:rFonts w:eastAsia="Times New Roman"/>
                <w:color w:val="000000" w:themeColor="text1"/>
                <w:sz w:val="24"/>
                <w:szCs w:val="24"/>
              </w:rPr>
              <w:t xml:space="preserve">for </w:t>
            </w:r>
            <w:r w:rsidRPr="3974A1C8">
              <w:rPr>
                <w:rFonts w:eastAsia="Times New Roman"/>
                <w:color w:val="000000" w:themeColor="text1"/>
                <w:sz w:val="24"/>
                <w:szCs w:val="24"/>
              </w:rPr>
              <w:t>and priorit</w:t>
            </w:r>
            <w:r>
              <w:rPr>
                <w:rFonts w:eastAsia="Times New Roman"/>
                <w:color w:val="000000" w:themeColor="text1"/>
                <w:sz w:val="24"/>
                <w:szCs w:val="24"/>
              </w:rPr>
              <w:t xml:space="preserve">ize </w:t>
            </w:r>
            <w:r w:rsidR="00B45728">
              <w:rPr>
                <w:rFonts w:eastAsia="Times New Roman"/>
                <w:color w:val="000000" w:themeColor="text1"/>
                <w:sz w:val="24"/>
                <w:szCs w:val="24"/>
              </w:rPr>
              <w:t xml:space="preserve">each </w:t>
            </w:r>
            <w:r>
              <w:rPr>
                <w:rFonts w:eastAsia="Times New Roman"/>
                <w:color w:val="000000" w:themeColor="text1"/>
                <w:sz w:val="24"/>
                <w:szCs w:val="24"/>
              </w:rPr>
              <w:t>RFC</w:t>
            </w:r>
            <w:r w:rsidRPr="3974A1C8">
              <w:rPr>
                <w:rFonts w:eastAsia="Times New Roman"/>
                <w:color w:val="000000" w:themeColor="text1"/>
                <w:sz w:val="24"/>
                <w:szCs w:val="24"/>
              </w:rPr>
              <w:t>.</w:t>
            </w:r>
          </w:p>
        </w:tc>
      </w:tr>
      <w:tr w:rsidR="00B36DAC" w:rsidRPr="00A00C23" w14:paraId="5B9A90EE" w14:textId="77777777" w:rsidTr="001E68ED">
        <w:trPr>
          <w:trHeight w:val="1290"/>
        </w:trPr>
        <w:tc>
          <w:tcPr>
            <w:tcW w:w="210" w:type="pct"/>
            <w:shd w:val="clear" w:color="auto" w:fill="auto"/>
            <w:noWrap/>
            <w:hideMark/>
          </w:tcPr>
          <w:p w14:paraId="52DDC01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w:t>
            </w:r>
          </w:p>
        </w:tc>
        <w:tc>
          <w:tcPr>
            <w:tcW w:w="582" w:type="pct"/>
            <w:shd w:val="clear" w:color="auto" w:fill="auto"/>
            <w:noWrap/>
            <w:hideMark/>
          </w:tcPr>
          <w:p w14:paraId="201E370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231BBC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3.3.6 Testing Environments</w:t>
            </w:r>
          </w:p>
        </w:tc>
        <w:tc>
          <w:tcPr>
            <w:tcW w:w="291" w:type="pct"/>
            <w:shd w:val="clear" w:color="auto" w:fill="auto"/>
            <w:noWrap/>
            <w:hideMark/>
          </w:tcPr>
          <w:p w14:paraId="08FD3F3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30</w:t>
            </w:r>
          </w:p>
        </w:tc>
        <w:tc>
          <w:tcPr>
            <w:tcW w:w="1317" w:type="pct"/>
            <w:shd w:val="clear" w:color="auto" w:fill="auto"/>
            <w:hideMark/>
          </w:tcPr>
          <w:p w14:paraId="766E37B4"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FHKCs request to have UAT environment access is new and may significantly add to timelines and companion resources necessary to complete UAT. The reference to having an automated UAT environment may need clarification because in addition to inbound and outbound files, there are batch jobs which control system activity.</w:t>
            </w:r>
          </w:p>
          <w:p w14:paraId="7D5BECB9" w14:textId="77777777" w:rsidR="00B36DAC" w:rsidRPr="00A00C23" w:rsidRDefault="00B36DAC" w:rsidP="00DD0C4D">
            <w:pPr>
              <w:spacing w:after="120" w:line="240" w:lineRule="auto"/>
              <w:rPr>
                <w:rFonts w:eastAsia="Times New Roman" w:cstheme="minorHAnsi"/>
                <w:color w:val="000000"/>
                <w:sz w:val="24"/>
                <w:szCs w:val="24"/>
              </w:rPr>
            </w:pPr>
            <w:r w:rsidRPr="001362BB">
              <w:rPr>
                <w:rFonts w:eastAsia="Times New Roman" w:cstheme="minorHAnsi"/>
                <w:color w:val="000000"/>
                <w:sz w:val="24"/>
                <w:szCs w:val="24"/>
              </w:rPr>
              <w:t>Can the Corporation estimate how many individuals they would request this access for in the UAT environment? Also can the Corporation please clarify and expand upon what is meant by “automated UAT environment”?</w:t>
            </w:r>
          </w:p>
        </w:tc>
        <w:tc>
          <w:tcPr>
            <w:tcW w:w="1955" w:type="pct"/>
            <w:tcBorders>
              <w:right w:val="single" w:sz="4" w:space="0" w:color="auto"/>
            </w:tcBorders>
            <w:shd w:val="clear" w:color="auto" w:fill="auto"/>
          </w:tcPr>
          <w:p w14:paraId="4A956A9F"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It is anticipated that </w:t>
            </w:r>
            <w:r w:rsidRPr="3974A1C8">
              <w:rPr>
                <w:rFonts w:eastAsia="Times New Roman"/>
                <w:color w:val="000000" w:themeColor="text1"/>
                <w:sz w:val="24"/>
                <w:szCs w:val="24"/>
              </w:rPr>
              <w:t xml:space="preserve">FHKC would have </w:t>
            </w:r>
            <w:r>
              <w:rPr>
                <w:rFonts w:eastAsia="Times New Roman"/>
                <w:color w:val="000000" w:themeColor="text1"/>
                <w:sz w:val="24"/>
                <w:szCs w:val="24"/>
              </w:rPr>
              <w:t xml:space="preserve">at least </w:t>
            </w:r>
            <w:r w:rsidRPr="3974A1C8">
              <w:rPr>
                <w:rFonts w:eastAsia="Times New Roman"/>
                <w:color w:val="000000" w:themeColor="text1"/>
                <w:sz w:val="24"/>
                <w:szCs w:val="24"/>
              </w:rPr>
              <w:t xml:space="preserve">six </w:t>
            </w:r>
            <w:r>
              <w:rPr>
                <w:rFonts w:eastAsia="Times New Roman"/>
                <w:color w:val="000000" w:themeColor="text1"/>
                <w:sz w:val="24"/>
                <w:szCs w:val="24"/>
              </w:rPr>
              <w:t xml:space="preserve">Users </w:t>
            </w:r>
            <w:r w:rsidRPr="3974A1C8">
              <w:rPr>
                <w:rFonts w:eastAsia="Times New Roman"/>
                <w:color w:val="000000" w:themeColor="text1"/>
                <w:sz w:val="24"/>
                <w:szCs w:val="24"/>
              </w:rPr>
              <w:t xml:space="preserve">who would routinely be available as testers. </w:t>
            </w:r>
            <w:r>
              <w:rPr>
                <w:rFonts w:eastAsia="Times New Roman"/>
                <w:color w:val="000000" w:themeColor="text1"/>
                <w:sz w:val="24"/>
                <w:szCs w:val="24"/>
              </w:rPr>
              <w:t>O</w:t>
            </w:r>
            <w:r w:rsidRPr="3974A1C8">
              <w:rPr>
                <w:rFonts w:eastAsia="Times New Roman"/>
                <w:color w:val="000000" w:themeColor="text1"/>
                <w:sz w:val="24"/>
                <w:szCs w:val="24"/>
              </w:rPr>
              <w:t xml:space="preserve">ther </w:t>
            </w:r>
            <w:r>
              <w:rPr>
                <w:rFonts w:eastAsia="Times New Roman"/>
                <w:color w:val="000000" w:themeColor="text1"/>
                <w:sz w:val="24"/>
                <w:szCs w:val="24"/>
              </w:rPr>
              <w:t xml:space="preserve">testers may </w:t>
            </w:r>
            <w:r w:rsidRPr="3974A1C8">
              <w:rPr>
                <w:rFonts w:eastAsia="Times New Roman"/>
                <w:color w:val="000000" w:themeColor="text1"/>
                <w:sz w:val="24"/>
                <w:szCs w:val="24"/>
              </w:rPr>
              <w:t>be needed when specialized changes are being reviewed.</w:t>
            </w:r>
          </w:p>
          <w:p w14:paraId="61282183" w14:textId="77777777" w:rsidR="00B36DAC" w:rsidRPr="00A00C23" w:rsidRDefault="00B36DAC" w:rsidP="00DD0C4D">
            <w:pPr>
              <w:spacing w:after="120" w:line="240" w:lineRule="auto"/>
              <w:rPr>
                <w:rFonts w:eastAsia="Times New Roman"/>
                <w:color w:val="000000" w:themeColor="text1"/>
                <w:sz w:val="24"/>
                <w:szCs w:val="24"/>
              </w:rPr>
            </w:pPr>
            <w:r w:rsidRPr="3974A1C8">
              <w:rPr>
                <w:color w:val="000000" w:themeColor="text1"/>
                <w:sz w:val="24"/>
                <w:szCs w:val="24"/>
              </w:rPr>
              <w:t>The “fully automated except for inbound/outbound file interfaces” refers to the ability to be linked to all CRM and CEC systems needed at any given time for appropriate-level testing.</w:t>
            </w:r>
          </w:p>
        </w:tc>
      </w:tr>
      <w:tr w:rsidR="00B36DAC" w:rsidRPr="00A00C23" w14:paraId="1B58B611" w14:textId="77777777" w:rsidTr="001E68ED">
        <w:trPr>
          <w:trHeight w:val="945"/>
        </w:trPr>
        <w:tc>
          <w:tcPr>
            <w:tcW w:w="210" w:type="pct"/>
            <w:shd w:val="clear" w:color="auto" w:fill="auto"/>
            <w:hideMark/>
          </w:tcPr>
          <w:p w14:paraId="53B6DB5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w:t>
            </w:r>
          </w:p>
        </w:tc>
        <w:tc>
          <w:tcPr>
            <w:tcW w:w="582" w:type="pct"/>
            <w:shd w:val="clear" w:color="auto" w:fill="auto"/>
            <w:hideMark/>
          </w:tcPr>
          <w:p w14:paraId="2909937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F6BF80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3.3.8 CRM System Security Requirements</w:t>
            </w:r>
          </w:p>
        </w:tc>
        <w:tc>
          <w:tcPr>
            <w:tcW w:w="291" w:type="pct"/>
            <w:shd w:val="clear" w:color="auto" w:fill="auto"/>
            <w:hideMark/>
          </w:tcPr>
          <w:p w14:paraId="1C17FC2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31</w:t>
            </w:r>
          </w:p>
        </w:tc>
        <w:tc>
          <w:tcPr>
            <w:tcW w:w="1317" w:type="pct"/>
            <w:shd w:val="clear" w:color="auto" w:fill="auto"/>
            <w:hideMark/>
          </w:tcPr>
          <w:p w14:paraId="5F31B16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The ITN documents have not addressed CMS Minimum Acceptable Risk Standards for Exchanges (MARS-E). Is this deliberate? Is there no </w:t>
            </w:r>
            <w:r w:rsidRPr="00A00C23">
              <w:rPr>
                <w:rFonts w:eastAsia="Times New Roman" w:cstheme="minorHAnsi"/>
                <w:color w:val="000000"/>
                <w:sz w:val="24"/>
                <w:szCs w:val="24"/>
              </w:rPr>
              <w:lastRenderedPageBreak/>
              <w:t>requirement for MARS-E compliance for the CRM and CEC systems?</w:t>
            </w:r>
          </w:p>
        </w:tc>
        <w:tc>
          <w:tcPr>
            <w:tcW w:w="1955" w:type="pct"/>
            <w:tcBorders>
              <w:right w:val="single" w:sz="4" w:space="0" w:color="auto"/>
            </w:tcBorders>
            <w:shd w:val="clear" w:color="auto" w:fill="auto"/>
          </w:tcPr>
          <w:p w14:paraId="5DD23C7B" w14:textId="0A8E8CBB" w:rsidR="00D12595" w:rsidRDefault="00A36286" w:rsidP="00DD0C4D">
            <w:pPr>
              <w:spacing w:after="120" w:line="240" w:lineRule="auto"/>
              <w:rPr>
                <w:rFonts w:eastAsia="Times New Roman" w:cstheme="minorHAnsi"/>
                <w:color w:val="000000"/>
                <w:sz w:val="24"/>
                <w:szCs w:val="24"/>
              </w:rPr>
            </w:pPr>
            <w:r w:rsidRPr="00A36286">
              <w:rPr>
                <w:rFonts w:eastAsia="Times New Roman" w:cstheme="minorHAnsi"/>
                <w:color w:val="000000"/>
                <w:sz w:val="24"/>
                <w:szCs w:val="24"/>
              </w:rPr>
              <w:lastRenderedPageBreak/>
              <w:t xml:space="preserve">The National Institute of Standards and Technology (NIST) Special Publication 800-53 serves as the parent framework for </w:t>
            </w:r>
            <w:r w:rsidR="00C901D8" w:rsidRPr="00A36286">
              <w:rPr>
                <w:rFonts w:eastAsia="Times New Roman" w:cstheme="minorHAnsi"/>
                <w:color w:val="000000"/>
                <w:sz w:val="24"/>
                <w:szCs w:val="24"/>
              </w:rPr>
              <w:t xml:space="preserve">Minimum Acceptable Risk Standards for </w:t>
            </w:r>
            <w:r w:rsidR="00C901D8" w:rsidRPr="00A36286">
              <w:rPr>
                <w:rFonts w:eastAsia="Times New Roman" w:cstheme="minorHAnsi"/>
                <w:color w:val="000000"/>
                <w:sz w:val="24"/>
                <w:szCs w:val="24"/>
              </w:rPr>
              <w:lastRenderedPageBreak/>
              <w:t>Exchanges (MARS-E)</w:t>
            </w:r>
            <w:r>
              <w:rPr>
                <w:rFonts w:eastAsia="Times New Roman" w:cstheme="minorHAnsi"/>
                <w:color w:val="000000"/>
                <w:sz w:val="24"/>
                <w:szCs w:val="24"/>
              </w:rPr>
              <w:t>.</w:t>
            </w:r>
            <w:r w:rsidR="00F72E9F">
              <w:rPr>
                <w:rFonts w:eastAsia="Times New Roman" w:cstheme="minorHAnsi"/>
                <w:color w:val="000000"/>
                <w:sz w:val="24"/>
                <w:szCs w:val="24"/>
              </w:rPr>
              <w:t xml:space="preserve"> </w:t>
            </w:r>
            <w:r w:rsidR="002E54D2">
              <w:rPr>
                <w:rFonts w:eastAsia="Times New Roman" w:cstheme="minorHAnsi"/>
                <w:color w:val="000000"/>
                <w:sz w:val="24"/>
                <w:szCs w:val="24"/>
              </w:rPr>
              <w:t>Certification is required.</w:t>
            </w:r>
          </w:p>
          <w:p w14:paraId="106F5D3D" w14:textId="57E343F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Vendor</w:t>
            </w:r>
            <w:r w:rsidR="00A36286">
              <w:rPr>
                <w:rFonts w:eastAsia="Times New Roman" w:cstheme="minorHAnsi"/>
                <w:color w:val="000000"/>
                <w:sz w:val="24"/>
                <w:szCs w:val="24"/>
              </w:rPr>
              <w:t>’s</w:t>
            </w:r>
            <w:r w:rsidRPr="006A5FA5">
              <w:rPr>
                <w:rFonts w:eastAsia="Times New Roman" w:cstheme="minorHAnsi"/>
                <w:color w:val="000000"/>
                <w:sz w:val="24"/>
                <w:szCs w:val="24"/>
              </w:rPr>
              <w:t xml:space="preserve"> system security and security plans are required to </w:t>
            </w:r>
            <w:r w:rsidR="00AC695C">
              <w:rPr>
                <w:rFonts w:eastAsia="Times New Roman" w:cstheme="minorHAnsi"/>
                <w:color w:val="000000"/>
                <w:sz w:val="24"/>
                <w:szCs w:val="24"/>
              </w:rPr>
              <w:t xml:space="preserve">align to </w:t>
            </w:r>
            <w:r w:rsidRPr="006A5FA5">
              <w:rPr>
                <w:rFonts w:eastAsia="Times New Roman" w:cstheme="minorHAnsi"/>
                <w:color w:val="000000"/>
                <w:sz w:val="24"/>
                <w:szCs w:val="24"/>
              </w:rPr>
              <w:t xml:space="preserve">all applicable </w:t>
            </w:r>
            <w:r w:rsidRPr="00D11A4C">
              <w:rPr>
                <w:rFonts w:eastAsia="Times New Roman" w:cstheme="minorHAnsi"/>
                <w:color w:val="000000"/>
                <w:sz w:val="24"/>
                <w:szCs w:val="24"/>
              </w:rPr>
              <w:t xml:space="preserve">NIST </w:t>
            </w:r>
            <w:r w:rsidRPr="006A5FA5">
              <w:rPr>
                <w:rFonts w:eastAsia="Times New Roman" w:cstheme="minorHAnsi"/>
                <w:color w:val="000000"/>
                <w:sz w:val="24"/>
                <w:szCs w:val="24"/>
              </w:rPr>
              <w:t>controls</w:t>
            </w:r>
            <w:r w:rsidR="00AC695C">
              <w:rPr>
                <w:rFonts w:eastAsia="Times New Roman" w:cstheme="minorHAnsi"/>
                <w:color w:val="000000"/>
                <w:sz w:val="24"/>
                <w:szCs w:val="24"/>
              </w:rPr>
              <w:t xml:space="preserve"> following </w:t>
            </w:r>
            <w:r w:rsidR="00050AAF">
              <w:rPr>
                <w:rFonts w:eastAsia="Times New Roman" w:cstheme="minorHAnsi"/>
                <w:color w:val="000000"/>
                <w:sz w:val="24"/>
                <w:szCs w:val="24"/>
              </w:rPr>
              <w:t>the Moderate Baseline</w:t>
            </w:r>
            <w:r w:rsidRPr="006A5FA5">
              <w:rPr>
                <w:rFonts w:eastAsia="Times New Roman" w:cstheme="minorHAnsi"/>
                <w:color w:val="000000"/>
                <w:sz w:val="24"/>
                <w:szCs w:val="24"/>
              </w:rPr>
              <w:t>. See Sections 3.1.4(d) and 6.7 and Appendix A of Attachment 1: Draft Contract.</w:t>
            </w:r>
          </w:p>
        </w:tc>
      </w:tr>
      <w:tr w:rsidR="00B36DAC" w:rsidRPr="00A00C23" w14:paraId="5BC6D6C2" w14:textId="77777777" w:rsidTr="001E68ED">
        <w:trPr>
          <w:trHeight w:val="630"/>
        </w:trPr>
        <w:tc>
          <w:tcPr>
            <w:tcW w:w="210" w:type="pct"/>
            <w:shd w:val="clear" w:color="auto" w:fill="auto"/>
            <w:hideMark/>
          </w:tcPr>
          <w:p w14:paraId="354D79E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23</w:t>
            </w:r>
          </w:p>
        </w:tc>
        <w:tc>
          <w:tcPr>
            <w:tcW w:w="582" w:type="pct"/>
            <w:shd w:val="clear" w:color="auto" w:fill="auto"/>
            <w:hideMark/>
          </w:tcPr>
          <w:p w14:paraId="784A509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60250C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3.3.8.3 User Access Control</w:t>
            </w:r>
          </w:p>
        </w:tc>
        <w:tc>
          <w:tcPr>
            <w:tcW w:w="291" w:type="pct"/>
            <w:shd w:val="clear" w:color="auto" w:fill="auto"/>
            <w:hideMark/>
          </w:tcPr>
          <w:p w14:paraId="31E1A47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32</w:t>
            </w:r>
          </w:p>
        </w:tc>
        <w:tc>
          <w:tcPr>
            <w:tcW w:w="1317" w:type="pct"/>
            <w:shd w:val="clear" w:color="auto" w:fill="auto"/>
            <w:hideMark/>
          </w:tcPr>
          <w:p w14:paraId="386EDEE4"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j states that "Allow password modification only in the event of a password breach;". Please elaborate this requirement.</w:t>
            </w:r>
          </w:p>
          <w:p w14:paraId="1069A81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you saying that users are not allowed to change their passwords unless there is a breach?</w:t>
            </w:r>
          </w:p>
        </w:tc>
        <w:tc>
          <w:tcPr>
            <w:tcW w:w="1955" w:type="pct"/>
            <w:tcBorders>
              <w:right w:val="single" w:sz="4" w:space="0" w:color="auto"/>
            </w:tcBorders>
            <w:shd w:val="clear" w:color="auto" w:fill="auto"/>
          </w:tcPr>
          <w:p w14:paraId="40637831" w14:textId="77777777" w:rsidR="00B36DAC" w:rsidRPr="006A5FA5"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Following NIST recommendations, passwords should be set to never expire and require a longer passphrase. </w:t>
            </w:r>
          </w:p>
          <w:p w14:paraId="4306BBDA" w14:textId="77777777" w:rsidR="00B36DAC" w:rsidRPr="006A5FA5"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No. Users may change their password at will, but a password change should only be forced in the event of a breach.</w:t>
            </w:r>
          </w:p>
          <w:p w14:paraId="7461820B"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Attachment 1: Draft Contract, Section 3.3.8</w:t>
            </w:r>
            <w:r>
              <w:rPr>
                <w:rFonts w:eastAsia="Times New Roman" w:cstheme="minorHAnsi"/>
                <w:color w:val="000000"/>
                <w:sz w:val="24"/>
                <w:szCs w:val="24"/>
              </w:rPr>
              <w:t>.</w:t>
            </w:r>
            <w:r w:rsidRPr="006A5FA5">
              <w:rPr>
                <w:rFonts w:eastAsia="Times New Roman" w:cstheme="minorHAnsi"/>
                <w:color w:val="000000"/>
                <w:sz w:val="24"/>
                <w:szCs w:val="24"/>
              </w:rPr>
              <w:t>3(j) has been revised</w:t>
            </w:r>
            <w:r>
              <w:rPr>
                <w:rFonts w:eastAsia="Times New Roman" w:cstheme="minorHAnsi"/>
                <w:color w:val="000000"/>
                <w:sz w:val="24"/>
                <w:szCs w:val="24"/>
              </w:rPr>
              <w:t xml:space="preserve"> to r</w:t>
            </w:r>
            <w:r w:rsidRPr="00F16D53">
              <w:rPr>
                <w:rFonts w:eastAsia="Times New Roman" w:cstheme="minorHAnsi"/>
                <w:color w:val="000000"/>
                <w:sz w:val="24"/>
                <w:szCs w:val="24"/>
              </w:rPr>
              <w:t>equire password modification only in the event of a password breach</w:t>
            </w:r>
            <w:r>
              <w:rPr>
                <w:rFonts w:eastAsia="Times New Roman" w:cstheme="minorHAnsi"/>
                <w:color w:val="000000"/>
                <w:sz w:val="24"/>
                <w:szCs w:val="24"/>
              </w:rPr>
              <w:t>.</w:t>
            </w:r>
          </w:p>
        </w:tc>
      </w:tr>
      <w:tr w:rsidR="00B36DAC" w:rsidRPr="00A00C23" w14:paraId="6ADAC636" w14:textId="77777777" w:rsidTr="001E68ED">
        <w:trPr>
          <w:trHeight w:val="525"/>
        </w:trPr>
        <w:tc>
          <w:tcPr>
            <w:tcW w:w="210" w:type="pct"/>
            <w:shd w:val="clear" w:color="auto" w:fill="auto"/>
            <w:noWrap/>
            <w:hideMark/>
          </w:tcPr>
          <w:p w14:paraId="7629A69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24</w:t>
            </w:r>
          </w:p>
        </w:tc>
        <w:tc>
          <w:tcPr>
            <w:tcW w:w="582" w:type="pct"/>
            <w:shd w:val="clear" w:color="auto" w:fill="auto"/>
            <w:noWrap/>
            <w:hideMark/>
          </w:tcPr>
          <w:p w14:paraId="36E7FD9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CF764E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3.3.9 Electronic Information Repository</w:t>
            </w:r>
          </w:p>
        </w:tc>
        <w:tc>
          <w:tcPr>
            <w:tcW w:w="291" w:type="pct"/>
            <w:shd w:val="clear" w:color="auto" w:fill="auto"/>
            <w:noWrap/>
            <w:hideMark/>
          </w:tcPr>
          <w:p w14:paraId="39E82D0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1B14E18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FHKC Clarify “offshoring”? Is it for development work or for data?</w:t>
            </w:r>
          </w:p>
        </w:tc>
        <w:tc>
          <w:tcPr>
            <w:tcW w:w="1955" w:type="pct"/>
            <w:tcBorders>
              <w:right w:val="single" w:sz="4" w:space="0" w:color="auto"/>
            </w:tcBorders>
            <w:shd w:val="clear" w:color="auto" w:fill="auto"/>
          </w:tcPr>
          <w:p w14:paraId="0B1CCC6A"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Attachment 1: Draft Contract, Section 6.10.</w:t>
            </w:r>
          </w:p>
        </w:tc>
      </w:tr>
      <w:tr w:rsidR="00B36DAC" w:rsidRPr="00A00C23" w14:paraId="1F55EC51" w14:textId="77777777" w:rsidTr="001E68ED">
        <w:trPr>
          <w:trHeight w:val="525"/>
        </w:trPr>
        <w:tc>
          <w:tcPr>
            <w:tcW w:w="210" w:type="pct"/>
            <w:shd w:val="clear" w:color="auto" w:fill="auto"/>
            <w:noWrap/>
            <w:hideMark/>
          </w:tcPr>
          <w:p w14:paraId="65F2FF4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582" w:type="pct"/>
            <w:shd w:val="clear" w:color="auto" w:fill="auto"/>
            <w:noWrap/>
            <w:hideMark/>
          </w:tcPr>
          <w:p w14:paraId="3639063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4B02C4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3.3.9 Electronic Information Repository</w:t>
            </w:r>
          </w:p>
        </w:tc>
        <w:tc>
          <w:tcPr>
            <w:tcW w:w="291" w:type="pct"/>
            <w:shd w:val="clear" w:color="auto" w:fill="auto"/>
            <w:noWrap/>
            <w:hideMark/>
          </w:tcPr>
          <w:p w14:paraId="359F271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35AA5C0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a mobile app be the primary source of image capture?</w:t>
            </w:r>
          </w:p>
        </w:tc>
        <w:tc>
          <w:tcPr>
            <w:tcW w:w="1955" w:type="pct"/>
            <w:tcBorders>
              <w:right w:val="single" w:sz="4" w:space="0" w:color="auto"/>
            </w:tcBorders>
            <w:shd w:val="clear" w:color="auto" w:fill="auto"/>
          </w:tcPr>
          <w:p w14:paraId="6399D38E" w14:textId="1C2FD79B"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w:t>
            </w:r>
            <w:r w:rsidR="00B45728">
              <w:rPr>
                <w:rFonts w:eastAsia="Times New Roman" w:cstheme="minorHAnsi"/>
                <w:color w:val="000000"/>
                <w:sz w:val="24"/>
                <w:szCs w:val="24"/>
              </w:rPr>
              <w:t>.</w:t>
            </w:r>
          </w:p>
        </w:tc>
      </w:tr>
      <w:tr w:rsidR="00B36DAC" w:rsidRPr="00A00C23" w14:paraId="5F34A34B" w14:textId="77777777" w:rsidTr="001E68ED">
        <w:trPr>
          <w:trHeight w:val="525"/>
        </w:trPr>
        <w:tc>
          <w:tcPr>
            <w:tcW w:w="210" w:type="pct"/>
            <w:shd w:val="clear" w:color="auto" w:fill="auto"/>
            <w:noWrap/>
            <w:hideMark/>
          </w:tcPr>
          <w:p w14:paraId="3E57B15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26</w:t>
            </w:r>
          </w:p>
        </w:tc>
        <w:tc>
          <w:tcPr>
            <w:tcW w:w="582" w:type="pct"/>
            <w:shd w:val="clear" w:color="auto" w:fill="auto"/>
            <w:noWrap/>
            <w:hideMark/>
          </w:tcPr>
          <w:p w14:paraId="453A851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1105ED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3.3.9 Electronic Information Repository</w:t>
            </w:r>
          </w:p>
        </w:tc>
        <w:tc>
          <w:tcPr>
            <w:tcW w:w="291" w:type="pct"/>
            <w:shd w:val="clear" w:color="auto" w:fill="auto"/>
            <w:noWrap/>
            <w:hideMark/>
          </w:tcPr>
          <w:p w14:paraId="1C13C47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3D63BE4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long do documents need to be retained?</w:t>
            </w:r>
          </w:p>
        </w:tc>
        <w:tc>
          <w:tcPr>
            <w:tcW w:w="1955" w:type="pct"/>
            <w:tcBorders>
              <w:right w:val="single" w:sz="4" w:space="0" w:color="auto"/>
            </w:tcBorders>
            <w:shd w:val="clear" w:color="auto" w:fill="auto"/>
          </w:tcPr>
          <w:p w14:paraId="3686749E"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See Attachment 1: Draft Contract, Section 10.27.</w:t>
            </w:r>
          </w:p>
        </w:tc>
      </w:tr>
      <w:tr w:rsidR="00B36DAC" w:rsidRPr="00A00C23" w14:paraId="0E45355E" w14:textId="77777777" w:rsidTr="001E68ED">
        <w:trPr>
          <w:trHeight w:val="525"/>
        </w:trPr>
        <w:tc>
          <w:tcPr>
            <w:tcW w:w="210" w:type="pct"/>
            <w:shd w:val="clear" w:color="auto" w:fill="auto"/>
            <w:noWrap/>
            <w:hideMark/>
          </w:tcPr>
          <w:p w14:paraId="0169628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27</w:t>
            </w:r>
          </w:p>
        </w:tc>
        <w:tc>
          <w:tcPr>
            <w:tcW w:w="582" w:type="pct"/>
            <w:shd w:val="clear" w:color="auto" w:fill="auto"/>
            <w:noWrap/>
            <w:hideMark/>
          </w:tcPr>
          <w:p w14:paraId="42F6305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9AA064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3.3.9 Electronic Information Repository</w:t>
            </w:r>
          </w:p>
        </w:tc>
        <w:tc>
          <w:tcPr>
            <w:tcW w:w="291" w:type="pct"/>
            <w:shd w:val="clear" w:color="auto" w:fill="auto"/>
            <w:noWrap/>
            <w:hideMark/>
          </w:tcPr>
          <w:p w14:paraId="0AC084D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16B560C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 documents need to be shared with other parties, aside from the member?</w:t>
            </w:r>
          </w:p>
        </w:tc>
        <w:tc>
          <w:tcPr>
            <w:tcW w:w="1955" w:type="pct"/>
            <w:tcBorders>
              <w:right w:val="single" w:sz="4" w:space="0" w:color="auto"/>
            </w:tcBorders>
            <w:shd w:val="clear" w:color="auto" w:fill="auto"/>
          </w:tcPr>
          <w:p w14:paraId="474DC9D8" w14:textId="6DE6BA34" w:rsidR="00B36DAC" w:rsidRPr="00A00C23" w:rsidRDefault="002F2DCE"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Y</w:t>
            </w:r>
            <w:r w:rsidR="00B36DAC" w:rsidRPr="006A5FA5">
              <w:rPr>
                <w:rFonts w:eastAsia="Times New Roman" w:cstheme="minorHAnsi"/>
                <w:color w:val="000000"/>
                <w:sz w:val="24"/>
                <w:szCs w:val="24"/>
              </w:rPr>
              <w:t>es.</w:t>
            </w:r>
          </w:p>
        </w:tc>
      </w:tr>
      <w:tr w:rsidR="00B36DAC" w:rsidRPr="00A00C23" w14:paraId="1D8BFC0A" w14:textId="77777777" w:rsidTr="001E68ED">
        <w:trPr>
          <w:trHeight w:val="525"/>
        </w:trPr>
        <w:tc>
          <w:tcPr>
            <w:tcW w:w="210" w:type="pct"/>
            <w:shd w:val="clear" w:color="auto" w:fill="auto"/>
            <w:noWrap/>
            <w:hideMark/>
          </w:tcPr>
          <w:p w14:paraId="101D1F1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28</w:t>
            </w:r>
          </w:p>
        </w:tc>
        <w:tc>
          <w:tcPr>
            <w:tcW w:w="582" w:type="pct"/>
            <w:shd w:val="clear" w:color="auto" w:fill="auto"/>
            <w:noWrap/>
            <w:hideMark/>
          </w:tcPr>
          <w:p w14:paraId="483E2A7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3F0F0A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3.3.9 Electronic Information Repository</w:t>
            </w:r>
          </w:p>
        </w:tc>
        <w:tc>
          <w:tcPr>
            <w:tcW w:w="291" w:type="pct"/>
            <w:shd w:val="clear" w:color="auto" w:fill="auto"/>
            <w:noWrap/>
            <w:hideMark/>
          </w:tcPr>
          <w:p w14:paraId="1D4CF81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2CD6070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there specific Corporation requirements around authentication standards?</w:t>
            </w:r>
          </w:p>
        </w:tc>
        <w:tc>
          <w:tcPr>
            <w:tcW w:w="1955" w:type="pct"/>
            <w:tcBorders>
              <w:right w:val="single" w:sz="4" w:space="0" w:color="auto"/>
            </w:tcBorders>
            <w:shd w:val="clear" w:color="auto" w:fill="auto"/>
          </w:tcPr>
          <w:p w14:paraId="29D9A497" w14:textId="77777777" w:rsidR="00B36DAC" w:rsidRPr="00A00C23" w:rsidRDefault="00B36DAC" w:rsidP="00DD0C4D">
            <w:pPr>
              <w:spacing w:after="120" w:line="240" w:lineRule="auto"/>
              <w:rPr>
                <w:rFonts w:eastAsia="Times New Roman" w:cstheme="minorHAnsi"/>
                <w:color w:val="000000"/>
                <w:sz w:val="24"/>
                <w:szCs w:val="24"/>
              </w:rPr>
            </w:pPr>
            <w:r w:rsidRPr="0028190E">
              <w:rPr>
                <w:rFonts w:eastAsia="Times New Roman" w:cstheme="minorHAnsi"/>
                <w:color w:val="000000"/>
                <w:sz w:val="24"/>
                <w:szCs w:val="24"/>
              </w:rPr>
              <w:t>See Attachment 1: Draft Contract, Section 3.3.8.</w:t>
            </w:r>
          </w:p>
        </w:tc>
      </w:tr>
      <w:tr w:rsidR="00B36DAC" w:rsidRPr="00A00C23" w14:paraId="57B71E27" w14:textId="77777777" w:rsidTr="001E68ED">
        <w:trPr>
          <w:trHeight w:val="525"/>
        </w:trPr>
        <w:tc>
          <w:tcPr>
            <w:tcW w:w="210" w:type="pct"/>
            <w:shd w:val="clear" w:color="auto" w:fill="auto"/>
            <w:noWrap/>
            <w:hideMark/>
          </w:tcPr>
          <w:p w14:paraId="1E50D48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29</w:t>
            </w:r>
          </w:p>
        </w:tc>
        <w:tc>
          <w:tcPr>
            <w:tcW w:w="582" w:type="pct"/>
            <w:shd w:val="clear" w:color="auto" w:fill="auto"/>
            <w:noWrap/>
            <w:hideMark/>
          </w:tcPr>
          <w:p w14:paraId="1DF681D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4E0929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3.3.10 FHKC Website</w:t>
            </w:r>
          </w:p>
        </w:tc>
        <w:tc>
          <w:tcPr>
            <w:tcW w:w="291" w:type="pct"/>
            <w:shd w:val="clear" w:color="auto" w:fill="auto"/>
            <w:noWrap/>
            <w:hideMark/>
          </w:tcPr>
          <w:p w14:paraId="0664712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5655341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the CRM Vendor make significant changes to the user journey in the website experience?</w:t>
            </w:r>
          </w:p>
        </w:tc>
        <w:tc>
          <w:tcPr>
            <w:tcW w:w="1955" w:type="pct"/>
            <w:tcBorders>
              <w:right w:val="single" w:sz="4" w:space="0" w:color="auto"/>
            </w:tcBorders>
            <w:shd w:val="clear" w:color="auto" w:fill="auto"/>
          </w:tcPr>
          <w:p w14:paraId="1DBC312C"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 with approval by FHKC.</w:t>
            </w:r>
          </w:p>
        </w:tc>
      </w:tr>
      <w:tr w:rsidR="00B36DAC" w:rsidRPr="00A00C23" w14:paraId="7628EF3D" w14:textId="77777777" w:rsidTr="001E68ED">
        <w:trPr>
          <w:trHeight w:val="525"/>
        </w:trPr>
        <w:tc>
          <w:tcPr>
            <w:tcW w:w="210" w:type="pct"/>
            <w:shd w:val="clear" w:color="auto" w:fill="auto"/>
            <w:noWrap/>
            <w:hideMark/>
          </w:tcPr>
          <w:p w14:paraId="270CAEB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30</w:t>
            </w:r>
          </w:p>
        </w:tc>
        <w:tc>
          <w:tcPr>
            <w:tcW w:w="582" w:type="pct"/>
            <w:shd w:val="clear" w:color="auto" w:fill="auto"/>
            <w:noWrap/>
            <w:hideMark/>
          </w:tcPr>
          <w:p w14:paraId="2C974F3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3C6B55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3.3.10 FHKC Website</w:t>
            </w:r>
          </w:p>
        </w:tc>
        <w:tc>
          <w:tcPr>
            <w:tcW w:w="291" w:type="pct"/>
            <w:shd w:val="clear" w:color="auto" w:fill="auto"/>
            <w:noWrap/>
            <w:hideMark/>
          </w:tcPr>
          <w:p w14:paraId="3926B11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1C641F2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the CRM Vendor change the screens with the household mapping for each individual?</w:t>
            </w:r>
          </w:p>
        </w:tc>
        <w:tc>
          <w:tcPr>
            <w:tcW w:w="1955" w:type="pct"/>
            <w:tcBorders>
              <w:right w:val="single" w:sz="4" w:space="0" w:color="auto"/>
            </w:tcBorders>
            <w:shd w:val="clear" w:color="auto" w:fill="auto"/>
          </w:tcPr>
          <w:p w14:paraId="480B5782"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r>
              <w:rPr>
                <w:rFonts w:cstheme="minorHAnsi"/>
                <w:color w:val="000000"/>
                <w:sz w:val="24"/>
                <w:szCs w:val="24"/>
              </w:rPr>
              <w:t>, with approval by FHKC.</w:t>
            </w:r>
          </w:p>
        </w:tc>
      </w:tr>
      <w:tr w:rsidR="00B36DAC" w:rsidRPr="00A00C23" w14:paraId="7D9AF28D" w14:textId="77777777" w:rsidTr="001E68ED">
        <w:trPr>
          <w:trHeight w:val="315"/>
        </w:trPr>
        <w:tc>
          <w:tcPr>
            <w:tcW w:w="210" w:type="pct"/>
            <w:shd w:val="clear" w:color="auto" w:fill="auto"/>
            <w:noWrap/>
            <w:hideMark/>
          </w:tcPr>
          <w:p w14:paraId="1B6EEF4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31</w:t>
            </w:r>
          </w:p>
        </w:tc>
        <w:tc>
          <w:tcPr>
            <w:tcW w:w="582" w:type="pct"/>
            <w:shd w:val="clear" w:color="auto" w:fill="auto"/>
            <w:noWrap/>
            <w:hideMark/>
          </w:tcPr>
          <w:p w14:paraId="09DE0A8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645A1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3.3.10 FHKC Website</w:t>
            </w:r>
          </w:p>
        </w:tc>
        <w:tc>
          <w:tcPr>
            <w:tcW w:w="291" w:type="pct"/>
            <w:shd w:val="clear" w:color="auto" w:fill="auto"/>
            <w:noWrap/>
            <w:hideMark/>
          </w:tcPr>
          <w:p w14:paraId="58544C6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350420F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there any major compliance (ADA) or security issues with the website today?</w:t>
            </w:r>
          </w:p>
        </w:tc>
        <w:tc>
          <w:tcPr>
            <w:tcW w:w="1955" w:type="pct"/>
            <w:tcBorders>
              <w:right w:val="single" w:sz="4" w:space="0" w:color="auto"/>
            </w:tcBorders>
            <w:shd w:val="clear" w:color="auto" w:fill="auto"/>
          </w:tcPr>
          <w:p w14:paraId="7A71DF93"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The website may contain some compliance issues, but no known security issues exist today.</w:t>
            </w:r>
          </w:p>
        </w:tc>
      </w:tr>
      <w:tr w:rsidR="00B36DAC" w:rsidRPr="00A00C23" w14:paraId="4055D005" w14:textId="77777777" w:rsidTr="001E68ED">
        <w:trPr>
          <w:trHeight w:val="525"/>
        </w:trPr>
        <w:tc>
          <w:tcPr>
            <w:tcW w:w="210" w:type="pct"/>
            <w:shd w:val="clear" w:color="auto" w:fill="auto"/>
            <w:noWrap/>
            <w:hideMark/>
          </w:tcPr>
          <w:p w14:paraId="3C57F7A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32</w:t>
            </w:r>
          </w:p>
        </w:tc>
        <w:tc>
          <w:tcPr>
            <w:tcW w:w="582" w:type="pct"/>
            <w:shd w:val="clear" w:color="auto" w:fill="auto"/>
            <w:noWrap/>
            <w:hideMark/>
          </w:tcPr>
          <w:p w14:paraId="15C4487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61DAB3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3.3.10 FHKC Website</w:t>
            </w:r>
          </w:p>
        </w:tc>
        <w:tc>
          <w:tcPr>
            <w:tcW w:w="291" w:type="pct"/>
            <w:shd w:val="clear" w:color="auto" w:fill="auto"/>
            <w:noWrap/>
            <w:hideMark/>
          </w:tcPr>
          <w:p w14:paraId="5B3D511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5A5CB47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Could the non-Spanish translations be </w:t>
            </w:r>
            <w:proofErr w:type="spellStart"/>
            <w:r w:rsidRPr="00A00C23">
              <w:rPr>
                <w:rFonts w:eastAsia="Times New Roman" w:cstheme="minorHAnsi"/>
                <w:color w:val="000000"/>
                <w:sz w:val="24"/>
                <w:szCs w:val="24"/>
              </w:rPr>
              <w:t>staggared</w:t>
            </w:r>
            <w:proofErr w:type="spellEnd"/>
            <w:r w:rsidRPr="00A00C23">
              <w:rPr>
                <w:rFonts w:eastAsia="Times New Roman" w:cstheme="minorHAnsi"/>
                <w:color w:val="000000"/>
                <w:sz w:val="24"/>
                <w:szCs w:val="24"/>
              </w:rPr>
              <w:t xml:space="preserve"> past the implementation due date?</w:t>
            </w:r>
          </w:p>
        </w:tc>
        <w:tc>
          <w:tcPr>
            <w:tcW w:w="1955" w:type="pct"/>
            <w:tcBorders>
              <w:right w:val="single" w:sz="4" w:space="0" w:color="auto"/>
            </w:tcBorders>
            <w:shd w:val="clear" w:color="auto" w:fill="auto"/>
          </w:tcPr>
          <w:p w14:paraId="31846CFC"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Translation to Haitian-Creole by the Effective Date of Services is required.</w:t>
            </w:r>
          </w:p>
        </w:tc>
      </w:tr>
      <w:tr w:rsidR="00B36DAC" w:rsidRPr="00A00C23" w14:paraId="435A1C93" w14:textId="77777777" w:rsidTr="001E68ED">
        <w:trPr>
          <w:trHeight w:val="315"/>
        </w:trPr>
        <w:tc>
          <w:tcPr>
            <w:tcW w:w="210" w:type="pct"/>
            <w:shd w:val="clear" w:color="auto" w:fill="auto"/>
            <w:noWrap/>
            <w:hideMark/>
          </w:tcPr>
          <w:p w14:paraId="371A2CC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33</w:t>
            </w:r>
          </w:p>
        </w:tc>
        <w:tc>
          <w:tcPr>
            <w:tcW w:w="582" w:type="pct"/>
            <w:shd w:val="clear" w:color="auto" w:fill="auto"/>
            <w:noWrap/>
            <w:hideMark/>
          </w:tcPr>
          <w:p w14:paraId="02359E4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E05A93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 Customer Portal</w:t>
            </w:r>
          </w:p>
        </w:tc>
        <w:tc>
          <w:tcPr>
            <w:tcW w:w="291" w:type="pct"/>
            <w:shd w:val="clear" w:color="auto" w:fill="auto"/>
            <w:noWrap/>
            <w:hideMark/>
          </w:tcPr>
          <w:p w14:paraId="1A38746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02D6555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Who will set the approval requirements from FHC?</w:t>
            </w:r>
          </w:p>
        </w:tc>
        <w:tc>
          <w:tcPr>
            <w:tcW w:w="1955" w:type="pct"/>
            <w:tcBorders>
              <w:right w:val="single" w:sz="4" w:space="0" w:color="auto"/>
            </w:tcBorders>
            <w:shd w:val="clear" w:color="auto" w:fill="auto"/>
          </w:tcPr>
          <w:p w14:paraId="739557E7" w14:textId="77777777" w:rsidR="00B36DAC" w:rsidRPr="00A00C23" w:rsidRDefault="00B36DAC" w:rsidP="00DD0C4D">
            <w:pPr>
              <w:spacing w:after="120" w:line="240" w:lineRule="auto"/>
              <w:rPr>
                <w:rFonts w:eastAsia="Times New Roman" w:cstheme="minorHAnsi"/>
                <w:color w:val="000000"/>
                <w:sz w:val="24"/>
                <w:szCs w:val="24"/>
              </w:rPr>
            </w:pPr>
            <w:r>
              <w:rPr>
                <w:rFonts w:cstheme="minorHAnsi"/>
                <w:color w:val="000000"/>
                <w:sz w:val="24"/>
                <w:szCs w:val="24"/>
              </w:rPr>
              <w:t>Approval requirements and FHKC staff assignments will be determined as part of implementation planning.</w:t>
            </w:r>
          </w:p>
        </w:tc>
      </w:tr>
      <w:tr w:rsidR="00B36DAC" w:rsidRPr="00A00C23" w14:paraId="0EACFBEA" w14:textId="77777777" w:rsidTr="001E68ED">
        <w:trPr>
          <w:trHeight w:val="315"/>
        </w:trPr>
        <w:tc>
          <w:tcPr>
            <w:tcW w:w="210" w:type="pct"/>
            <w:shd w:val="clear" w:color="auto" w:fill="auto"/>
            <w:noWrap/>
            <w:hideMark/>
          </w:tcPr>
          <w:p w14:paraId="7307144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582" w:type="pct"/>
            <w:shd w:val="clear" w:color="auto" w:fill="auto"/>
            <w:noWrap/>
            <w:hideMark/>
          </w:tcPr>
          <w:p w14:paraId="71A2090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0419A4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 Customer Portal</w:t>
            </w:r>
          </w:p>
        </w:tc>
        <w:tc>
          <w:tcPr>
            <w:tcW w:w="291" w:type="pct"/>
            <w:shd w:val="clear" w:color="auto" w:fill="auto"/>
            <w:noWrap/>
            <w:hideMark/>
          </w:tcPr>
          <w:p w14:paraId="1FC860F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653C04F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turnaround time for FHKC review and approval decisions?</w:t>
            </w:r>
          </w:p>
        </w:tc>
        <w:tc>
          <w:tcPr>
            <w:tcW w:w="1955" w:type="pct"/>
            <w:tcBorders>
              <w:right w:val="single" w:sz="4" w:space="0" w:color="auto"/>
            </w:tcBorders>
            <w:shd w:val="clear" w:color="auto" w:fill="auto"/>
          </w:tcPr>
          <w:p w14:paraId="4A969A5F"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The turnaround time for FHKC review and approval will be determined as part of implementation planning.</w:t>
            </w:r>
          </w:p>
        </w:tc>
      </w:tr>
      <w:tr w:rsidR="00B36DAC" w:rsidRPr="00A00C23" w14:paraId="5E8B818D" w14:textId="77777777" w:rsidTr="001E68ED">
        <w:trPr>
          <w:trHeight w:val="525"/>
        </w:trPr>
        <w:tc>
          <w:tcPr>
            <w:tcW w:w="210" w:type="pct"/>
            <w:shd w:val="clear" w:color="auto" w:fill="auto"/>
            <w:noWrap/>
            <w:hideMark/>
          </w:tcPr>
          <w:p w14:paraId="1D490BD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35</w:t>
            </w:r>
          </w:p>
        </w:tc>
        <w:tc>
          <w:tcPr>
            <w:tcW w:w="582" w:type="pct"/>
            <w:shd w:val="clear" w:color="auto" w:fill="auto"/>
            <w:noWrap/>
            <w:hideMark/>
          </w:tcPr>
          <w:p w14:paraId="1657E3B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4C6B3B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 Customer Portal</w:t>
            </w:r>
          </w:p>
        </w:tc>
        <w:tc>
          <w:tcPr>
            <w:tcW w:w="291" w:type="pct"/>
            <w:shd w:val="clear" w:color="auto" w:fill="auto"/>
            <w:noWrap/>
            <w:hideMark/>
          </w:tcPr>
          <w:p w14:paraId="15E8AEE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1A8B65DC" w14:textId="2E3E7A2B"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Who will be on the FHKC approval committee? Will FHKC agree to mutually agreed upon </w:t>
            </w:r>
            <w:proofErr w:type="spellStart"/>
            <w:r w:rsidRPr="00A00C23">
              <w:rPr>
                <w:rFonts w:eastAsia="Times New Roman" w:cstheme="minorHAnsi"/>
                <w:color w:val="000000"/>
                <w:sz w:val="24"/>
                <w:szCs w:val="24"/>
              </w:rPr>
              <w:t>timeines</w:t>
            </w:r>
            <w:proofErr w:type="spellEnd"/>
            <w:r w:rsidRPr="00A00C23">
              <w:rPr>
                <w:rFonts w:eastAsia="Times New Roman" w:cstheme="minorHAnsi"/>
                <w:color w:val="000000"/>
                <w:sz w:val="24"/>
                <w:szCs w:val="24"/>
              </w:rPr>
              <w:t xml:space="preserve"> to approval?</w:t>
            </w:r>
          </w:p>
        </w:tc>
        <w:tc>
          <w:tcPr>
            <w:tcW w:w="1955" w:type="pct"/>
            <w:tcBorders>
              <w:right w:val="single" w:sz="4" w:space="0" w:color="auto"/>
            </w:tcBorders>
            <w:shd w:val="clear" w:color="auto" w:fill="auto"/>
          </w:tcPr>
          <w:p w14:paraId="70CF5F64"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Members of the FHKC approval committee are to be determined. FHKC is committed to meeting mutually agreed upon timelines absent unanticipated events.</w:t>
            </w:r>
          </w:p>
        </w:tc>
      </w:tr>
      <w:tr w:rsidR="00B36DAC" w:rsidRPr="00A00C23" w14:paraId="143526B7" w14:textId="77777777" w:rsidTr="001E68ED">
        <w:trPr>
          <w:trHeight w:val="525"/>
        </w:trPr>
        <w:tc>
          <w:tcPr>
            <w:tcW w:w="210" w:type="pct"/>
            <w:shd w:val="clear" w:color="auto" w:fill="auto"/>
            <w:noWrap/>
            <w:hideMark/>
          </w:tcPr>
          <w:p w14:paraId="28F5F2B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582" w:type="pct"/>
            <w:shd w:val="clear" w:color="auto" w:fill="auto"/>
            <w:noWrap/>
            <w:hideMark/>
          </w:tcPr>
          <w:p w14:paraId="7E6E017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D3A428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 Customer Portal</w:t>
            </w:r>
          </w:p>
        </w:tc>
        <w:tc>
          <w:tcPr>
            <w:tcW w:w="291" w:type="pct"/>
            <w:shd w:val="clear" w:color="auto" w:fill="auto"/>
            <w:noWrap/>
            <w:hideMark/>
          </w:tcPr>
          <w:p w14:paraId="1F167C2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3CA682F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required frequency of the ADA scans? Would the frequency be more than annually?</w:t>
            </w:r>
          </w:p>
        </w:tc>
        <w:tc>
          <w:tcPr>
            <w:tcW w:w="1955" w:type="pct"/>
            <w:tcBorders>
              <w:right w:val="single" w:sz="4" w:space="0" w:color="auto"/>
            </w:tcBorders>
            <w:shd w:val="clear" w:color="auto" w:fill="auto"/>
          </w:tcPr>
          <w:p w14:paraId="5AFC3066" w14:textId="77777777" w:rsidR="00B36DAC" w:rsidRPr="006A5FA5" w:rsidRDefault="00B36DAC" w:rsidP="00DD0C4D">
            <w:pPr>
              <w:spacing w:after="120" w:line="240" w:lineRule="auto"/>
              <w:rPr>
                <w:rFonts w:cstheme="minorHAnsi"/>
                <w:color w:val="000000"/>
                <w:sz w:val="24"/>
                <w:szCs w:val="24"/>
              </w:rPr>
            </w:pPr>
            <w:r>
              <w:rPr>
                <w:rFonts w:cstheme="minorHAnsi"/>
                <w:color w:val="000000"/>
                <w:sz w:val="24"/>
                <w:szCs w:val="24"/>
              </w:rPr>
              <w:t>Change management will include accessibility (ADA, et al) and security testing for each specific change to the Customer Portal</w:t>
            </w:r>
            <w:r w:rsidRPr="006A5FA5">
              <w:rPr>
                <w:rFonts w:cstheme="minorHAnsi"/>
                <w:color w:val="000000"/>
                <w:sz w:val="24"/>
                <w:szCs w:val="24"/>
              </w:rPr>
              <w:t>. A full review of the Customer Portal is required annually.</w:t>
            </w:r>
          </w:p>
          <w:p w14:paraId="17D9A900"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Attachment 1: Draft Contract, Sections</w:t>
            </w:r>
            <w:r>
              <w:rPr>
                <w:rFonts w:cstheme="minorHAnsi"/>
                <w:color w:val="000000"/>
                <w:sz w:val="24"/>
                <w:szCs w:val="24"/>
              </w:rPr>
              <w:t xml:space="preserve"> 3.3.6,</w:t>
            </w:r>
            <w:r w:rsidRPr="006A5FA5">
              <w:rPr>
                <w:rFonts w:cstheme="minorHAnsi"/>
                <w:color w:val="000000"/>
                <w:sz w:val="24"/>
                <w:szCs w:val="24"/>
              </w:rPr>
              <w:t xml:space="preserve"> 3.3.10</w:t>
            </w:r>
            <w:r>
              <w:rPr>
                <w:rFonts w:cstheme="minorHAnsi"/>
                <w:color w:val="000000"/>
                <w:sz w:val="24"/>
                <w:szCs w:val="24"/>
              </w:rPr>
              <w:t>,</w:t>
            </w:r>
            <w:r w:rsidRPr="006A5FA5">
              <w:rPr>
                <w:rFonts w:cstheme="minorHAnsi"/>
                <w:color w:val="000000"/>
                <w:sz w:val="24"/>
                <w:szCs w:val="24"/>
              </w:rPr>
              <w:t xml:space="preserve"> 3.3.11</w:t>
            </w:r>
            <w:r>
              <w:rPr>
                <w:rFonts w:cstheme="minorHAnsi"/>
                <w:color w:val="000000"/>
                <w:sz w:val="24"/>
                <w:szCs w:val="24"/>
              </w:rPr>
              <w:t>,</w:t>
            </w:r>
            <w:r w:rsidRPr="006A5FA5">
              <w:rPr>
                <w:rFonts w:cstheme="minorHAnsi"/>
                <w:color w:val="000000"/>
                <w:sz w:val="24"/>
                <w:szCs w:val="24"/>
              </w:rPr>
              <w:t xml:space="preserve"> and Appendix A have been revised</w:t>
            </w:r>
            <w:r>
              <w:rPr>
                <w:rFonts w:cstheme="minorHAnsi"/>
                <w:color w:val="000000"/>
                <w:sz w:val="24"/>
                <w:szCs w:val="24"/>
              </w:rPr>
              <w:t xml:space="preserve"> accordingly</w:t>
            </w:r>
            <w:r w:rsidRPr="006A5FA5">
              <w:rPr>
                <w:rFonts w:cstheme="minorHAnsi"/>
                <w:color w:val="000000"/>
                <w:sz w:val="24"/>
                <w:szCs w:val="24"/>
              </w:rPr>
              <w:t>.</w:t>
            </w:r>
          </w:p>
        </w:tc>
      </w:tr>
      <w:tr w:rsidR="00B36DAC" w:rsidRPr="00A00C23" w14:paraId="617B2CCD" w14:textId="77777777" w:rsidTr="001E68ED">
        <w:trPr>
          <w:trHeight w:val="1035"/>
        </w:trPr>
        <w:tc>
          <w:tcPr>
            <w:tcW w:w="210" w:type="pct"/>
            <w:shd w:val="clear" w:color="auto" w:fill="auto"/>
            <w:noWrap/>
            <w:hideMark/>
          </w:tcPr>
          <w:p w14:paraId="561AF96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37</w:t>
            </w:r>
          </w:p>
        </w:tc>
        <w:tc>
          <w:tcPr>
            <w:tcW w:w="582" w:type="pct"/>
            <w:shd w:val="clear" w:color="auto" w:fill="auto"/>
            <w:noWrap/>
            <w:hideMark/>
          </w:tcPr>
          <w:p w14:paraId="63DF6DE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D878C8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3.3.12 Knowledge Base</w:t>
            </w:r>
          </w:p>
        </w:tc>
        <w:tc>
          <w:tcPr>
            <w:tcW w:w="291" w:type="pct"/>
            <w:shd w:val="clear" w:color="auto" w:fill="auto"/>
            <w:noWrap/>
            <w:hideMark/>
          </w:tcPr>
          <w:p w14:paraId="2426386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694EDE2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what is envisioned for the knowledge base. The described functionality entails both a KMS system and a publicly accessed web page in one, which is not possible to deliver. For example, customers will not be allowed to see CSR scripts as described.</w:t>
            </w:r>
          </w:p>
        </w:tc>
        <w:tc>
          <w:tcPr>
            <w:tcW w:w="1955" w:type="pct"/>
            <w:tcBorders>
              <w:right w:val="single" w:sz="4" w:space="0" w:color="auto"/>
            </w:tcBorders>
            <w:shd w:val="clear" w:color="auto" w:fill="auto"/>
          </w:tcPr>
          <w:p w14:paraId="11AE2982" w14:textId="05CA6B90"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The publicly available knowledge base should be a subset of the most frequently asked items derived from the internal knowledge base. The internal knowledge base should include resolutions to </w:t>
            </w:r>
            <w:r w:rsidR="00B45728">
              <w:rPr>
                <w:rFonts w:eastAsia="Times New Roman" w:cstheme="minorHAnsi"/>
                <w:color w:val="000000"/>
                <w:sz w:val="24"/>
                <w:szCs w:val="24"/>
              </w:rPr>
              <w:t>C</w:t>
            </w:r>
            <w:r w:rsidRPr="006A5FA5">
              <w:rPr>
                <w:rFonts w:eastAsia="Times New Roman" w:cstheme="minorHAnsi"/>
                <w:color w:val="000000"/>
                <w:sz w:val="24"/>
                <w:szCs w:val="24"/>
              </w:rPr>
              <w:t xml:space="preserve">ustomers </w:t>
            </w:r>
            <w:r w:rsidR="00B45728">
              <w:rPr>
                <w:rFonts w:eastAsia="Times New Roman" w:cstheme="minorHAnsi"/>
                <w:color w:val="000000"/>
                <w:sz w:val="24"/>
                <w:szCs w:val="24"/>
              </w:rPr>
              <w:t>Inquiries</w:t>
            </w:r>
            <w:r w:rsidRPr="006A5FA5">
              <w:rPr>
                <w:rFonts w:eastAsia="Times New Roman" w:cstheme="minorHAnsi"/>
                <w:color w:val="000000"/>
                <w:sz w:val="24"/>
                <w:szCs w:val="24"/>
              </w:rPr>
              <w:t>.</w:t>
            </w:r>
          </w:p>
        </w:tc>
      </w:tr>
      <w:tr w:rsidR="00B36DAC" w:rsidRPr="00A00C23" w14:paraId="3BA0A069" w14:textId="77777777" w:rsidTr="001E68ED">
        <w:trPr>
          <w:trHeight w:val="315"/>
        </w:trPr>
        <w:tc>
          <w:tcPr>
            <w:tcW w:w="210" w:type="pct"/>
            <w:shd w:val="clear" w:color="auto" w:fill="auto"/>
            <w:noWrap/>
            <w:hideMark/>
          </w:tcPr>
          <w:p w14:paraId="4D72A6B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38</w:t>
            </w:r>
          </w:p>
        </w:tc>
        <w:tc>
          <w:tcPr>
            <w:tcW w:w="582" w:type="pct"/>
            <w:shd w:val="clear" w:color="auto" w:fill="auto"/>
            <w:noWrap/>
            <w:hideMark/>
          </w:tcPr>
          <w:p w14:paraId="42737A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332320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3.3.11.a Customer Portal</w:t>
            </w:r>
          </w:p>
        </w:tc>
        <w:tc>
          <w:tcPr>
            <w:tcW w:w="291" w:type="pct"/>
            <w:shd w:val="clear" w:color="auto" w:fill="auto"/>
            <w:noWrap/>
            <w:hideMark/>
          </w:tcPr>
          <w:p w14:paraId="17B6A54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54EEF04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 saved applications need to be available for viewing in the Call Center system?</w:t>
            </w:r>
          </w:p>
        </w:tc>
        <w:tc>
          <w:tcPr>
            <w:tcW w:w="1955" w:type="pct"/>
            <w:tcBorders>
              <w:right w:val="single" w:sz="4" w:space="0" w:color="auto"/>
            </w:tcBorders>
            <w:shd w:val="clear" w:color="auto" w:fill="auto"/>
          </w:tcPr>
          <w:p w14:paraId="6D85A890"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w:t>
            </w:r>
          </w:p>
        </w:tc>
      </w:tr>
      <w:tr w:rsidR="00B36DAC" w:rsidRPr="00A00C23" w14:paraId="71F9F097" w14:textId="77777777" w:rsidTr="001E68ED">
        <w:trPr>
          <w:trHeight w:val="1035"/>
        </w:trPr>
        <w:tc>
          <w:tcPr>
            <w:tcW w:w="210" w:type="pct"/>
            <w:shd w:val="clear" w:color="auto" w:fill="auto"/>
            <w:noWrap/>
            <w:hideMark/>
          </w:tcPr>
          <w:p w14:paraId="1C36BEF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582" w:type="pct"/>
            <w:shd w:val="clear" w:color="auto" w:fill="auto"/>
            <w:noWrap/>
            <w:hideMark/>
          </w:tcPr>
          <w:p w14:paraId="7B4946B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52A1E9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3.3.11.c Customer Portal</w:t>
            </w:r>
          </w:p>
        </w:tc>
        <w:tc>
          <w:tcPr>
            <w:tcW w:w="291" w:type="pct"/>
            <w:shd w:val="clear" w:color="auto" w:fill="auto"/>
            <w:noWrap/>
            <w:hideMark/>
          </w:tcPr>
          <w:p w14:paraId="7BE541E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251F199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Since email is not a secure HIPAA channel, could this requirement be achieved through a messaging </w:t>
            </w:r>
            <w:r w:rsidRPr="00A00C23">
              <w:rPr>
                <w:rFonts w:eastAsia="Times New Roman" w:cstheme="minorHAnsi"/>
                <w:color w:val="000000"/>
                <w:sz w:val="24"/>
                <w:szCs w:val="24"/>
              </w:rPr>
              <w:lastRenderedPageBreak/>
              <w:t>portal that the consumer logs into? The availability of a new message in the portal would trigger a generic message (with no PII/PHI) notifying the customer that a new message is available for view.</w:t>
            </w:r>
          </w:p>
        </w:tc>
        <w:tc>
          <w:tcPr>
            <w:tcW w:w="1955" w:type="pct"/>
            <w:tcBorders>
              <w:right w:val="single" w:sz="4" w:space="0" w:color="auto"/>
            </w:tcBorders>
            <w:shd w:val="clear" w:color="auto" w:fill="auto"/>
          </w:tcPr>
          <w:p w14:paraId="352545F7"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lastRenderedPageBreak/>
              <w:t>Yes.</w:t>
            </w:r>
          </w:p>
        </w:tc>
      </w:tr>
      <w:tr w:rsidR="00B36DAC" w:rsidRPr="00A00C23" w14:paraId="321D4D37" w14:textId="77777777" w:rsidTr="001E68ED">
        <w:trPr>
          <w:trHeight w:val="525"/>
        </w:trPr>
        <w:tc>
          <w:tcPr>
            <w:tcW w:w="210" w:type="pct"/>
            <w:shd w:val="clear" w:color="auto" w:fill="auto"/>
            <w:noWrap/>
            <w:hideMark/>
          </w:tcPr>
          <w:p w14:paraId="1C8FC53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582" w:type="pct"/>
            <w:shd w:val="clear" w:color="auto" w:fill="auto"/>
            <w:noWrap/>
            <w:hideMark/>
          </w:tcPr>
          <w:p w14:paraId="528DD2A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5D649C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3.3.11.d Customer Portal</w:t>
            </w:r>
          </w:p>
        </w:tc>
        <w:tc>
          <w:tcPr>
            <w:tcW w:w="291" w:type="pct"/>
            <w:shd w:val="clear" w:color="auto" w:fill="auto"/>
            <w:noWrap/>
            <w:hideMark/>
          </w:tcPr>
          <w:p w14:paraId="28D9F2C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4C4268D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the CRM Vendor own and control the single sign on capability, or is it a Corporation system?</w:t>
            </w:r>
          </w:p>
        </w:tc>
        <w:tc>
          <w:tcPr>
            <w:tcW w:w="1955" w:type="pct"/>
            <w:tcBorders>
              <w:right w:val="single" w:sz="4" w:space="0" w:color="auto"/>
            </w:tcBorders>
            <w:shd w:val="clear" w:color="auto" w:fill="auto"/>
          </w:tcPr>
          <w:p w14:paraId="2ABD100B"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The CRM Vendor owns and controls this capability.</w:t>
            </w:r>
          </w:p>
        </w:tc>
      </w:tr>
      <w:tr w:rsidR="00B36DAC" w:rsidRPr="00A00C23" w14:paraId="2F265A84" w14:textId="77777777" w:rsidTr="001E68ED">
        <w:trPr>
          <w:trHeight w:val="1290"/>
        </w:trPr>
        <w:tc>
          <w:tcPr>
            <w:tcW w:w="210" w:type="pct"/>
            <w:shd w:val="clear" w:color="auto" w:fill="auto"/>
            <w:noWrap/>
            <w:hideMark/>
          </w:tcPr>
          <w:p w14:paraId="2927FAF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582" w:type="pct"/>
            <w:shd w:val="clear" w:color="auto" w:fill="auto"/>
            <w:noWrap/>
            <w:hideMark/>
          </w:tcPr>
          <w:p w14:paraId="7DD2BFB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91203B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3.3.14 Florida KidCare Application</w:t>
            </w:r>
          </w:p>
        </w:tc>
        <w:tc>
          <w:tcPr>
            <w:tcW w:w="291" w:type="pct"/>
            <w:shd w:val="clear" w:color="auto" w:fill="auto"/>
            <w:noWrap/>
            <w:hideMark/>
          </w:tcPr>
          <w:p w14:paraId="6324249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7C9BC04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additional details on the Application Intake functionality required for the CRM system. Is there a single application form? Can it be provided as part of the ITN? Are data field checks required? What is the process when information is missing on the application form? Will the vendor be required to send a notice to request missing information from the applicant?</w:t>
            </w:r>
          </w:p>
        </w:tc>
        <w:tc>
          <w:tcPr>
            <w:tcW w:w="1955" w:type="pct"/>
            <w:tcBorders>
              <w:right w:val="single" w:sz="4" w:space="0" w:color="auto"/>
            </w:tcBorders>
            <w:shd w:val="clear" w:color="auto" w:fill="auto"/>
          </w:tcPr>
          <w:p w14:paraId="7E2BD8A0" w14:textId="77777777" w:rsidR="00B36DAC" w:rsidRPr="006A5FA5"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It is anticipated that during implementation planning the online Florida KidCare Application will be redesigned as part of the Customer Portal redesign</w:t>
            </w:r>
            <w:r w:rsidRPr="00072332">
              <w:rPr>
                <w:rFonts w:eastAsia="Times New Roman" w:cstheme="minorHAnsi"/>
                <w:color w:val="000000"/>
                <w:sz w:val="24"/>
                <w:szCs w:val="24"/>
              </w:rPr>
              <w:t>. Screen shots of the current online application are provided as a</w:t>
            </w:r>
            <w:r w:rsidRPr="006A5FA5">
              <w:rPr>
                <w:rFonts w:eastAsia="Times New Roman" w:cstheme="minorHAnsi"/>
                <w:color w:val="000000"/>
                <w:sz w:val="24"/>
                <w:szCs w:val="24"/>
              </w:rPr>
              <w:t xml:space="preserve"> separate attachment on the FHKC website labeled </w:t>
            </w:r>
            <w:hyperlink r:id="rId22" w:history="1">
              <w:r w:rsidRPr="006A5FA5">
                <w:rPr>
                  <w:rStyle w:val="Hyperlink"/>
                  <w:rFonts w:eastAsia="Times New Roman" w:cstheme="minorHAnsi"/>
                  <w:sz w:val="24"/>
                  <w:szCs w:val="24"/>
                </w:rPr>
                <w:t>Q&amp;A_Number_41</w:t>
              </w:r>
            </w:hyperlink>
            <w:r w:rsidRPr="006A5FA5">
              <w:rPr>
                <w:rFonts w:eastAsia="Times New Roman" w:cstheme="minorHAnsi"/>
                <w:color w:val="000000"/>
                <w:sz w:val="24"/>
                <w:szCs w:val="24"/>
              </w:rPr>
              <w:t>.</w:t>
            </w:r>
          </w:p>
          <w:p w14:paraId="73226FED" w14:textId="77777777" w:rsidR="00B36DAC" w:rsidRPr="006A5FA5"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 checks for certain data fields will be required.</w:t>
            </w:r>
          </w:p>
          <w:p w14:paraId="0B2CD668" w14:textId="77777777" w:rsidR="00B36DAC" w:rsidRPr="006A5FA5"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Requests for the Applicant to provide missing information and/or documents are required. The CRM System Services vendor is responsible for outbound email; see Section 3.3.17. The CEC Services vendor is responsible for other outbound </w:t>
            </w:r>
            <w:r w:rsidRPr="006A5FA5">
              <w:rPr>
                <w:rFonts w:eastAsia="Times New Roman" w:cstheme="minorHAnsi"/>
                <w:color w:val="000000"/>
                <w:sz w:val="24"/>
                <w:szCs w:val="24"/>
              </w:rPr>
              <w:lastRenderedPageBreak/>
              <w:t>communications; see Attachment 1: Draft Contract, Sections 3.4.9 and 3.4.15.</w:t>
            </w:r>
          </w:p>
          <w:p w14:paraId="5229F845" w14:textId="77777777" w:rsidR="00B36DAC" w:rsidRPr="00A00C23" w:rsidRDefault="00B36DAC" w:rsidP="00DD0C4D">
            <w:pPr>
              <w:spacing w:after="120" w:line="240" w:lineRule="auto"/>
              <w:rPr>
                <w:rFonts w:eastAsia="Times New Roman" w:cstheme="minorHAnsi"/>
                <w:color w:val="000000"/>
                <w:sz w:val="24"/>
                <w:szCs w:val="24"/>
              </w:rPr>
            </w:pPr>
          </w:p>
        </w:tc>
      </w:tr>
      <w:tr w:rsidR="00B36DAC" w:rsidRPr="00A00C23" w14:paraId="2F0EF5CE" w14:textId="77777777" w:rsidTr="001E68ED">
        <w:trPr>
          <w:trHeight w:val="1800"/>
        </w:trPr>
        <w:tc>
          <w:tcPr>
            <w:tcW w:w="210" w:type="pct"/>
            <w:shd w:val="clear" w:color="auto" w:fill="auto"/>
            <w:noWrap/>
            <w:hideMark/>
          </w:tcPr>
          <w:p w14:paraId="6D6B3F8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42</w:t>
            </w:r>
          </w:p>
        </w:tc>
        <w:tc>
          <w:tcPr>
            <w:tcW w:w="582" w:type="pct"/>
            <w:shd w:val="clear" w:color="auto" w:fill="auto"/>
            <w:noWrap/>
            <w:hideMark/>
          </w:tcPr>
          <w:p w14:paraId="4672475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92787C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noWrap/>
            <w:hideMark/>
          </w:tcPr>
          <w:p w14:paraId="6C90DFD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0CE73EC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provide additional details on the Eligibility functionality required of the CRM system. </w:t>
            </w:r>
            <w:proofErr w:type="gramStart"/>
            <w:r w:rsidRPr="00A00C23">
              <w:rPr>
                <w:rFonts w:eastAsia="Times New Roman" w:cstheme="minorHAnsi"/>
                <w:color w:val="000000"/>
                <w:sz w:val="24"/>
                <w:szCs w:val="24"/>
              </w:rPr>
              <w:t>Are</w:t>
            </w:r>
            <w:proofErr w:type="gramEnd"/>
            <w:r w:rsidRPr="00A00C23">
              <w:rPr>
                <w:rFonts w:eastAsia="Times New Roman" w:cstheme="minorHAnsi"/>
                <w:color w:val="000000"/>
                <w:sz w:val="24"/>
                <w:szCs w:val="24"/>
              </w:rPr>
              <w:t xml:space="preserve"> there system to system interfaces to gather eligibility verification information? What verification needs to be done for eligibility determination? What process is expected for gathering missing information needed for eligibility determination? What are the rules for defining a MAGI tax household? Will the CRM system interface with a State system for MAGI eligibility determination? What eligibility rules need to be executed within the CRM system?</w:t>
            </w:r>
          </w:p>
        </w:tc>
        <w:tc>
          <w:tcPr>
            <w:tcW w:w="1955" w:type="pct"/>
            <w:tcBorders>
              <w:right w:val="single" w:sz="4" w:space="0" w:color="auto"/>
            </w:tcBorders>
            <w:shd w:val="clear" w:color="auto" w:fill="auto"/>
          </w:tcPr>
          <w:p w14:paraId="1E610B47"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w:t>
            </w:r>
            <w:r w:rsidRPr="3974A1C8">
              <w:rPr>
                <w:rFonts w:eastAsia="Times New Roman"/>
                <w:color w:val="000000" w:themeColor="text1"/>
                <w:sz w:val="24"/>
                <w:szCs w:val="24"/>
              </w:rPr>
              <w:t>ystem to system interfaces gather eligibility verification information</w:t>
            </w:r>
            <w:r>
              <w:rPr>
                <w:rFonts w:eastAsia="Times New Roman"/>
                <w:color w:val="000000" w:themeColor="text1"/>
                <w:sz w:val="24"/>
                <w:szCs w:val="24"/>
              </w:rPr>
              <w:t xml:space="preserve"> for i</w:t>
            </w:r>
            <w:r w:rsidRPr="3974A1C8">
              <w:rPr>
                <w:rFonts w:eastAsia="Times New Roman"/>
                <w:color w:val="000000" w:themeColor="text1"/>
                <w:sz w:val="24"/>
                <w:szCs w:val="24"/>
              </w:rPr>
              <w:t>dentity, income (based on household size), and citizenship</w:t>
            </w:r>
            <w:r>
              <w:rPr>
                <w:rFonts w:eastAsia="Times New Roman"/>
                <w:color w:val="000000" w:themeColor="text1"/>
                <w:sz w:val="24"/>
                <w:szCs w:val="24"/>
              </w:rPr>
              <w:t xml:space="preserve"> and </w:t>
            </w:r>
            <w:r w:rsidRPr="3974A1C8">
              <w:rPr>
                <w:rFonts w:eastAsia="Times New Roman"/>
                <w:color w:val="000000" w:themeColor="text1"/>
                <w:sz w:val="24"/>
                <w:szCs w:val="24"/>
              </w:rPr>
              <w:t>immigration status</w:t>
            </w:r>
            <w:r>
              <w:rPr>
                <w:rFonts w:eastAsia="Times New Roman"/>
                <w:color w:val="000000" w:themeColor="text1"/>
                <w:sz w:val="24"/>
                <w:szCs w:val="24"/>
              </w:rPr>
              <w:t>.</w:t>
            </w:r>
          </w:p>
          <w:p w14:paraId="0BFA5D3E" w14:textId="77777777" w:rsidR="00B36DAC" w:rsidRPr="00A00C23" w:rsidRDefault="00B36DAC" w:rsidP="00DD0C4D">
            <w:pPr>
              <w:spacing w:after="120" w:line="240" w:lineRule="auto"/>
              <w:rPr>
                <w:rFonts w:eastAsia="Times New Roman"/>
                <w:color w:val="000000" w:themeColor="text1"/>
                <w:sz w:val="24"/>
                <w:szCs w:val="24"/>
              </w:rPr>
            </w:pPr>
            <w:r w:rsidRPr="3974A1C8">
              <w:rPr>
                <w:rFonts w:eastAsia="Times New Roman"/>
                <w:color w:val="000000" w:themeColor="text1"/>
                <w:sz w:val="24"/>
                <w:szCs w:val="24"/>
              </w:rPr>
              <w:t>Automated program calls from other systems</w:t>
            </w:r>
            <w:r>
              <w:rPr>
                <w:rFonts w:eastAsia="Times New Roman"/>
                <w:color w:val="000000" w:themeColor="text1"/>
                <w:sz w:val="24"/>
                <w:szCs w:val="24"/>
              </w:rPr>
              <w:t xml:space="preserve"> are used to gather missing information. Additionally, the CEC Services vendor will handle outreach for </w:t>
            </w:r>
            <w:r w:rsidRPr="3974A1C8">
              <w:rPr>
                <w:rFonts w:eastAsia="Times New Roman"/>
                <w:color w:val="000000" w:themeColor="text1"/>
                <w:sz w:val="24"/>
                <w:szCs w:val="24"/>
              </w:rPr>
              <w:t>missing information</w:t>
            </w:r>
            <w:r>
              <w:rPr>
                <w:rFonts w:eastAsia="Times New Roman"/>
                <w:color w:val="000000" w:themeColor="text1"/>
                <w:sz w:val="24"/>
                <w:szCs w:val="24"/>
              </w:rPr>
              <w:t>.</w:t>
            </w:r>
          </w:p>
          <w:p w14:paraId="1ED7BAB7" w14:textId="77777777" w:rsidR="00B36DAC" w:rsidRPr="00A00C23" w:rsidRDefault="00B36DAC" w:rsidP="00DD0C4D">
            <w:pPr>
              <w:spacing w:after="120" w:line="240" w:lineRule="auto"/>
              <w:rPr>
                <w:rFonts w:eastAsia="Times New Roman"/>
                <w:color w:val="000000" w:themeColor="text1"/>
                <w:sz w:val="24"/>
                <w:szCs w:val="24"/>
                <w:highlight w:val="yellow"/>
              </w:rPr>
            </w:pPr>
            <w:r w:rsidRPr="48A7C8CB">
              <w:rPr>
                <w:rFonts w:eastAsia="Times New Roman"/>
                <w:color w:val="000000" w:themeColor="text1"/>
                <w:sz w:val="24"/>
                <w:szCs w:val="24"/>
              </w:rPr>
              <w:t xml:space="preserve">Refer to sections of 42 CFR </w:t>
            </w:r>
            <w:r>
              <w:rPr>
                <w:rFonts w:eastAsia="Times New Roman" w:cstheme="minorHAnsi"/>
                <w:color w:val="000000" w:themeColor="text1"/>
                <w:sz w:val="24"/>
                <w:szCs w:val="24"/>
              </w:rPr>
              <w:t>Subpart G for</w:t>
            </w:r>
            <w:r w:rsidRPr="3974A1C8">
              <w:rPr>
                <w:rFonts w:eastAsia="Times New Roman"/>
                <w:color w:val="000000" w:themeColor="text1"/>
                <w:sz w:val="24"/>
                <w:szCs w:val="24"/>
              </w:rPr>
              <w:t xml:space="preserve"> </w:t>
            </w:r>
            <w:r>
              <w:rPr>
                <w:rFonts w:eastAsia="Times New Roman"/>
                <w:color w:val="000000" w:themeColor="text1"/>
                <w:sz w:val="24"/>
                <w:szCs w:val="24"/>
              </w:rPr>
              <w:t xml:space="preserve">the </w:t>
            </w:r>
            <w:r w:rsidRPr="3974A1C8">
              <w:rPr>
                <w:rFonts w:eastAsia="Times New Roman"/>
                <w:color w:val="000000" w:themeColor="text1"/>
                <w:sz w:val="24"/>
                <w:szCs w:val="24"/>
              </w:rPr>
              <w:t>rules defining a MAGI tax household</w:t>
            </w:r>
            <w:r w:rsidRPr="48A7C8CB">
              <w:rPr>
                <w:rFonts w:eastAsia="Times New Roman"/>
                <w:color w:val="000000" w:themeColor="text1"/>
                <w:sz w:val="24"/>
                <w:szCs w:val="24"/>
              </w:rPr>
              <w:t>.</w:t>
            </w:r>
            <w:r>
              <w:rPr>
                <w:rFonts w:eastAsia="Times New Roman"/>
                <w:color w:val="000000" w:themeColor="text1"/>
                <w:sz w:val="24"/>
                <w:szCs w:val="24"/>
              </w:rPr>
              <w:t xml:space="preserve"> </w:t>
            </w:r>
            <w:r w:rsidRPr="48A7C8CB">
              <w:rPr>
                <w:rFonts w:eastAsia="Times New Roman"/>
                <w:color w:val="000000" w:themeColor="text1"/>
                <w:sz w:val="24"/>
                <w:szCs w:val="24"/>
              </w:rPr>
              <w:t>DCF is responsible for maintaining the latest rules within the eligibility calculator</w:t>
            </w:r>
            <w:r>
              <w:rPr>
                <w:rFonts w:eastAsia="Times New Roman"/>
                <w:color w:val="000000" w:themeColor="text1"/>
                <w:sz w:val="24"/>
                <w:szCs w:val="24"/>
              </w:rPr>
              <w:t>, and the CRM System will interface with this calculator.</w:t>
            </w:r>
          </w:p>
          <w:p w14:paraId="5522B1E1" w14:textId="418D2F7B"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Eligibility rules </w:t>
            </w:r>
            <w:r w:rsidRPr="3974A1C8">
              <w:rPr>
                <w:rFonts w:eastAsia="Times New Roman"/>
                <w:color w:val="000000" w:themeColor="text1"/>
                <w:sz w:val="24"/>
                <w:szCs w:val="24"/>
              </w:rPr>
              <w:t xml:space="preserve">are </w:t>
            </w:r>
            <w:r>
              <w:rPr>
                <w:rFonts w:eastAsia="Times New Roman"/>
                <w:color w:val="000000" w:themeColor="text1"/>
                <w:sz w:val="24"/>
                <w:szCs w:val="24"/>
              </w:rPr>
              <w:t xml:space="preserve">set forth </w:t>
            </w:r>
            <w:r w:rsidRPr="3974A1C8">
              <w:rPr>
                <w:rFonts w:eastAsia="Times New Roman"/>
                <w:color w:val="000000" w:themeColor="text1"/>
                <w:sz w:val="24"/>
                <w:szCs w:val="24"/>
              </w:rPr>
              <w:t>in the CFR and state plan</w:t>
            </w:r>
            <w:r>
              <w:rPr>
                <w:rFonts w:eastAsia="Times New Roman"/>
                <w:color w:val="000000" w:themeColor="text1"/>
                <w:sz w:val="24"/>
                <w:szCs w:val="24"/>
              </w:rPr>
              <w:t>,</w:t>
            </w:r>
            <w:r w:rsidRPr="3974A1C8">
              <w:rPr>
                <w:rFonts w:eastAsia="Times New Roman"/>
                <w:color w:val="000000" w:themeColor="text1"/>
                <w:sz w:val="24"/>
                <w:szCs w:val="24"/>
              </w:rPr>
              <w:t xml:space="preserve"> and </w:t>
            </w:r>
            <w:r>
              <w:rPr>
                <w:rFonts w:eastAsia="Times New Roman"/>
                <w:color w:val="000000" w:themeColor="text1"/>
                <w:sz w:val="24"/>
                <w:szCs w:val="24"/>
              </w:rPr>
              <w:t xml:space="preserve">FHKC and the CRM System vendor </w:t>
            </w:r>
            <w:r w:rsidRPr="3974A1C8">
              <w:rPr>
                <w:rFonts w:eastAsia="Times New Roman"/>
                <w:color w:val="000000" w:themeColor="text1"/>
                <w:sz w:val="24"/>
                <w:szCs w:val="24"/>
              </w:rPr>
              <w:t xml:space="preserve">will jointly </w:t>
            </w:r>
            <w:r>
              <w:rPr>
                <w:rFonts w:eastAsia="Times New Roman"/>
                <w:color w:val="000000" w:themeColor="text1"/>
                <w:sz w:val="24"/>
                <w:szCs w:val="24"/>
              </w:rPr>
              <w:t xml:space="preserve">define the requirements for </w:t>
            </w:r>
            <w:r w:rsidRPr="3974A1C8">
              <w:rPr>
                <w:rFonts w:eastAsia="Times New Roman"/>
                <w:color w:val="000000" w:themeColor="text1"/>
                <w:sz w:val="24"/>
                <w:szCs w:val="24"/>
              </w:rPr>
              <w:t>the CRM</w:t>
            </w:r>
            <w:r w:rsidRPr="48A7C8CB">
              <w:rPr>
                <w:rFonts w:eastAsia="Times New Roman"/>
                <w:color w:val="000000" w:themeColor="text1"/>
                <w:sz w:val="24"/>
                <w:szCs w:val="24"/>
              </w:rPr>
              <w:t xml:space="preserve"> System</w:t>
            </w:r>
            <w:r>
              <w:rPr>
                <w:rFonts w:eastAsia="Times New Roman"/>
                <w:color w:val="000000" w:themeColor="text1"/>
                <w:sz w:val="24"/>
                <w:szCs w:val="24"/>
              </w:rPr>
              <w:t>.</w:t>
            </w:r>
          </w:p>
        </w:tc>
      </w:tr>
      <w:tr w:rsidR="00B36DAC" w:rsidRPr="00A00C23" w14:paraId="7BFF6C0E" w14:textId="77777777" w:rsidTr="001E68ED">
        <w:trPr>
          <w:trHeight w:val="1290"/>
        </w:trPr>
        <w:tc>
          <w:tcPr>
            <w:tcW w:w="210" w:type="pct"/>
            <w:shd w:val="clear" w:color="auto" w:fill="auto"/>
            <w:noWrap/>
            <w:hideMark/>
          </w:tcPr>
          <w:p w14:paraId="6BF8BD5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582" w:type="pct"/>
            <w:shd w:val="clear" w:color="auto" w:fill="auto"/>
            <w:noWrap/>
            <w:hideMark/>
          </w:tcPr>
          <w:p w14:paraId="4084CD2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1C0536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noWrap/>
            <w:hideMark/>
          </w:tcPr>
          <w:p w14:paraId="0A4D3DC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504822E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provide additional details on the Enrollment functionality required of the CRM system. Will applicants be </w:t>
            </w:r>
            <w:proofErr w:type="spellStart"/>
            <w:r w:rsidRPr="00A00C23">
              <w:rPr>
                <w:rFonts w:eastAsia="Times New Roman" w:cstheme="minorHAnsi"/>
                <w:color w:val="000000"/>
                <w:sz w:val="24"/>
                <w:szCs w:val="24"/>
              </w:rPr>
              <w:t>autoenrolled</w:t>
            </w:r>
            <w:proofErr w:type="spellEnd"/>
            <w:r w:rsidRPr="00A00C23">
              <w:rPr>
                <w:rFonts w:eastAsia="Times New Roman" w:cstheme="minorHAnsi"/>
                <w:color w:val="000000"/>
                <w:sz w:val="24"/>
                <w:szCs w:val="24"/>
              </w:rPr>
              <w:t xml:space="preserve"> upon </w:t>
            </w:r>
            <w:r w:rsidRPr="00A00C23">
              <w:rPr>
                <w:rFonts w:eastAsia="Times New Roman" w:cstheme="minorHAnsi"/>
                <w:color w:val="000000"/>
                <w:sz w:val="24"/>
                <w:szCs w:val="24"/>
              </w:rPr>
              <w:lastRenderedPageBreak/>
              <w:t>being deemed eligible? Will the CRM system need to do the autoenrollment? What are the autoenrollment rules? What are the business rules around plan changes? Is there a concept of “with cause” plan changes that can occur outside of the open enrollment period?</w:t>
            </w:r>
          </w:p>
        </w:tc>
        <w:tc>
          <w:tcPr>
            <w:tcW w:w="1955" w:type="pct"/>
            <w:tcBorders>
              <w:right w:val="single" w:sz="4" w:space="0" w:color="auto"/>
            </w:tcBorders>
            <w:shd w:val="clear" w:color="auto" w:fill="auto"/>
          </w:tcPr>
          <w:p w14:paraId="7A7004C8"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Enrollment occurs in the CRM System on the first day of the month after a child is assigned to an Insurer, the CMS Plan, or MediKids and payment is received.</w:t>
            </w:r>
          </w:p>
          <w:p w14:paraId="36745914" w14:textId="5FB6F67D" w:rsidR="00B36DAC" w:rsidRPr="006A5FA5" w:rsidRDefault="00B36DAC" w:rsidP="00DD0C4D">
            <w:pPr>
              <w:spacing w:after="120" w:line="240" w:lineRule="auto"/>
              <w:rPr>
                <w:rFonts w:eastAsia="Times New Roman"/>
                <w:color w:val="000000" w:themeColor="text1"/>
                <w:sz w:val="24"/>
                <w:szCs w:val="24"/>
              </w:rPr>
            </w:pPr>
            <w:r w:rsidRPr="3974A1C8">
              <w:rPr>
                <w:rFonts w:eastAsia="Times New Roman"/>
                <w:color w:val="000000" w:themeColor="text1"/>
                <w:sz w:val="24"/>
                <w:szCs w:val="24"/>
              </w:rPr>
              <w:lastRenderedPageBreak/>
              <w:t>Customers are permitted 90 days to change Insurers during the</w:t>
            </w:r>
            <w:r w:rsidR="009F15BF">
              <w:rPr>
                <w:rFonts w:eastAsia="Times New Roman"/>
                <w:color w:val="000000" w:themeColor="text1"/>
                <w:sz w:val="24"/>
                <w:szCs w:val="24"/>
              </w:rPr>
              <w:t>ir respective</w:t>
            </w:r>
            <w:r w:rsidRPr="3974A1C8">
              <w:rPr>
                <w:rFonts w:eastAsia="Times New Roman"/>
                <w:color w:val="000000" w:themeColor="text1"/>
                <w:sz w:val="24"/>
                <w:szCs w:val="24"/>
              </w:rPr>
              <w:t xml:space="preserve"> annual renewal open enrollment; see Attachment 1: Draft Contract, Section 3.4.16.3. Changes are also permitted during the 12-month continuous eligibility period for good cause reasons as follows:</w:t>
            </w:r>
          </w:p>
          <w:p w14:paraId="288A27D0" w14:textId="77777777" w:rsidR="00B36DAC" w:rsidRPr="006A5FA5" w:rsidRDefault="00B36DAC" w:rsidP="00214E83">
            <w:pPr>
              <w:pStyle w:val="ListParagraph"/>
              <w:numPr>
                <w:ilvl w:val="0"/>
                <w:numId w:val="16"/>
              </w:numPr>
              <w:spacing w:after="120" w:line="240" w:lineRule="auto"/>
              <w:rPr>
                <w:rFonts w:eastAsia="Times New Roman" w:cstheme="minorHAnsi"/>
                <w:color w:val="000000"/>
                <w:sz w:val="24"/>
                <w:szCs w:val="24"/>
              </w:rPr>
            </w:pPr>
            <w:r w:rsidRPr="0089650E">
              <w:rPr>
                <w:sz w:val="24"/>
                <w:szCs w:val="24"/>
              </w:rPr>
              <w:t>The</w:t>
            </w:r>
            <w:r w:rsidRPr="006A5FA5">
              <w:rPr>
                <w:sz w:val="24"/>
                <w:szCs w:val="24"/>
              </w:rPr>
              <w:t xml:space="preserve"> child’s doctor does not, because of moral or religious objections, provide a service </w:t>
            </w:r>
            <w:r w:rsidRPr="0089650E">
              <w:rPr>
                <w:sz w:val="24"/>
                <w:szCs w:val="24"/>
              </w:rPr>
              <w:t>the</w:t>
            </w:r>
            <w:r w:rsidRPr="006A5FA5">
              <w:rPr>
                <w:sz w:val="24"/>
                <w:szCs w:val="24"/>
              </w:rPr>
              <w:t xml:space="preserve"> child needs. </w:t>
            </w:r>
          </w:p>
          <w:p w14:paraId="57261E58" w14:textId="77777777" w:rsidR="00B36DAC" w:rsidRPr="006A5FA5" w:rsidRDefault="00B36DAC" w:rsidP="00214E83">
            <w:pPr>
              <w:pStyle w:val="ListParagraph"/>
              <w:numPr>
                <w:ilvl w:val="0"/>
                <w:numId w:val="16"/>
              </w:numPr>
              <w:spacing w:after="120" w:line="240" w:lineRule="auto"/>
              <w:rPr>
                <w:rFonts w:eastAsia="Times New Roman" w:cstheme="minorHAnsi"/>
                <w:color w:val="000000"/>
                <w:sz w:val="24"/>
                <w:szCs w:val="24"/>
              </w:rPr>
            </w:pPr>
            <w:r w:rsidRPr="0089650E">
              <w:rPr>
                <w:sz w:val="24"/>
                <w:szCs w:val="24"/>
              </w:rPr>
              <w:t>The</w:t>
            </w:r>
            <w:r w:rsidRPr="006A5FA5">
              <w:rPr>
                <w:sz w:val="24"/>
                <w:szCs w:val="24"/>
              </w:rPr>
              <w:t xml:space="preserve"> child needs related services to be done at the same time and </w:t>
            </w:r>
            <w:r w:rsidRPr="0089650E">
              <w:rPr>
                <w:sz w:val="24"/>
                <w:szCs w:val="24"/>
              </w:rPr>
              <w:t>the</w:t>
            </w:r>
            <w:r w:rsidRPr="006A5FA5">
              <w:rPr>
                <w:sz w:val="24"/>
                <w:szCs w:val="24"/>
              </w:rPr>
              <w:t xml:space="preserve"> child’s primary care provider determines that receiving the services separately would subject </w:t>
            </w:r>
            <w:r w:rsidRPr="0089650E">
              <w:rPr>
                <w:sz w:val="24"/>
                <w:szCs w:val="24"/>
              </w:rPr>
              <w:t>the</w:t>
            </w:r>
            <w:r w:rsidRPr="006A5FA5">
              <w:rPr>
                <w:sz w:val="24"/>
                <w:szCs w:val="24"/>
              </w:rPr>
              <w:t xml:space="preserve"> child to unnecessary risk, but not all related services are available in the </w:t>
            </w:r>
            <w:r w:rsidRPr="0089650E">
              <w:rPr>
                <w:sz w:val="24"/>
                <w:szCs w:val="24"/>
              </w:rPr>
              <w:t>Insurer’s</w:t>
            </w:r>
            <w:r w:rsidRPr="006A5FA5">
              <w:rPr>
                <w:sz w:val="24"/>
                <w:szCs w:val="24"/>
              </w:rPr>
              <w:t xml:space="preserve"> network. </w:t>
            </w:r>
          </w:p>
          <w:p w14:paraId="6C66F041" w14:textId="77777777" w:rsidR="00B36DAC" w:rsidRPr="006A5FA5" w:rsidRDefault="00B36DAC" w:rsidP="00214E83">
            <w:pPr>
              <w:pStyle w:val="ListParagraph"/>
              <w:numPr>
                <w:ilvl w:val="0"/>
                <w:numId w:val="16"/>
              </w:numPr>
              <w:spacing w:after="120" w:line="240" w:lineRule="auto"/>
              <w:rPr>
                <w:rFonts w:eastAsia="Times New Roman" w:cstheme="minorHAnsi"/>
                <w:color w:val="000000"/>
                <w:sz w:val="24"/>
                <w:szCs w:val="24"/>
              </w:rPr>
            </w:pPr>
            <w:r w:rsidRPr="0089650E">
              <w:rPr>
                <w:sz w:val="24"/>
                <w:szCs w:val="24"/>
              </w:rPr>
              <w:t>The</w:t>
            </w:r>
            <w:r w:rsidRPr="006A5FA5">
              <w:rPr>
                <w:sz w:val="24"/>
                <w:szCs w:val="24"/>
              </w:rPr>
              <w:t xml:space="preserve"> child has an active relationship with a health care provider who is not in the </w:t>
            </w:r>
            <w:r w:rsidRPr="0089650E">
              <w:rPr>
                <w:sz w:val="24"/>
                <w:szCs w:val="24"/>
              </w:rPr>
              <w:t>Insurer’s</w:t>
            </w:r>
            <w:r w:rsidRPr="006A5FA5">
              <w:rPr>
                <w:sz w:val="24"/>
                <w:szCs w:val="24"/>
              </w:rPr>
              <w:t xml:space="preserve"> network, but who is in the network of another </w:t>
            </w:r>
            <w:r w:rsidRPr="0089650E">
              <w:rPr>
                <w:sz w:val="24"/>
                <w:szCs w:val="24"/>
              </w:rPr>
              <w:t>Insurer</w:t>
            </w:r>
            <w:r w:rsidRPr="006A5FA5">
              <w:rPr>
                <w:sz w:val="24"/>
                <w:szCs w:val="24"/>
              </w:rPr>
              <w:t xml:space="preserve"> in the area. </w:t>
            </w:r>
          </w:p>
          <w:p w14:paraId="441BE918" w14:textId="77777777" w:rsidR="00B36DAC" w:rsidRPr="006A5FA5" w:rsidRDefault="00B36DAC" w:rsidP="00214E83">
            <w:pPr>
              <w:pStyle w:val="ListParagraph"/>
              <w:numPr>
                <w:ilvl w:val="0"/>
                <w:numId w:val="16"/>
              </w:numPr>
              <w:spacing w:after="120" w:line="240" w:lineRule="auto"/>
              <w:rPr>
                <w:rFonts w:eastAsia="Times New Roman" w:cstheme="minorHAnsi"/>
                <w:color w:val="000000"/>
                <w:sz w:val="24"/>
                <w:szCs w:val="24"/>
              </w:rPr>
            </w:pPr>
            <w:r w:rsidRPr="006A5FA5">
              <w:rPr>
                <w:sz w:val="24"/>
                <w:szCs w:val="24"/>
              </w:rPr>
              <w:t xml:space="preserve">The </w:t>
            </w:r>
            <w:r w:rsidRPr="0089650E">
              <w:rPr>
                <w:sz w:val="24"/>
                <w:szCs w:val="24"/>
              </w:rPr>
              <w:t xml:space="preserve">Insurer </w:t>
            </w:r>
            <w:r w:rsidRPr="006A5FA5">
              <w:rPr>
                <w:sz w:val="24"/>
                <w:szCs w:val="24"/>
              </w:rPr>
              <w:t xml:space="preserve">is no longer available in the area where </w:t>
            </w:r>
            <w:r w:rsidRPr="0089650E">
              <w:rPr>
                <w:sz w:val="24"/>
                <w:szCs w:val="24"/>
              </w:rPr>
              <w:t>the</w:t>
            </w:r>
            <w:r w:rsidRPr="006A5FA5">
              <w:rPr>
                <w:sz w:val="24"/>
                <w:szCs w:val="24"/>
              </w:rPr>
              <w:t xml:space="preserve"> child lives.</w:t>
            </w:r>
          </w:p>
          <w:p w14:paraId="7DCA24BE" w14:textId="77777777" w:rsidR="00B36DAC" w:rsidRPr="006A5FA5" w:rsidRDefault="00B36DAC" w:rsidP="00214E83">
            <w:pPr>
              <w:pStyle w:val="ListParagraph"/>
              <w:numPr>
                <w:ilvl w:val="0"/>
                <w:numId w:val="16"/>
              </w:numPr>
              <w:spacing w:after="120" w:line="240" w:lineRule="auto"/>
              <w:rPr>
                <w:rFonts w:eastAsia="Times New Roman" w:cstheme="minorHAnsi"/>
                <w:color w:val="000000"/>
                <w:sz w:val="24"/>
                <w:szCs w:val="24"/>
              </w:rPr>
            </w:pPr>
            <w:r>
              <w:rPr>
                <w:sz w:val="24"/>
                <w:szCs w:val="24"/>
              </w:rPr>
              <w:t xml:space="preserve">The </w:t>
            </w:r>
            <w:r w:rsidRPr="0089650E">
              <w:rPr>
                <w:sz w:val="24"/>
                <w:szCs w:val="24"/>
              </w:rPr>
              <w:t>Insurer</w:t>
            </w:r>
            <w:r>
              <w:rPr>
                <w:sz w:val="24"/>
                <w:szCs w:val="24"/>
              </w:rPr>
              <w:t xml:space="preserve"> is required</w:t>
            </w:r>
            <w:r w:rsidRPr="0089650E">
              <w:rPr>
                <w:sz w:val="24"/>
                <w:szCs w:val="24"/>
              </w:rPr>
              <w:t xml:space="preserve"> </w:t>
            </w:r>
            <w:r w:rsidRPr="006A5FA5">
              <w:rPr>
                <w:sz w:val="24"/>
                <w:szCs w:val="24"/>
              </w:rPr>
              <w:t xml:space="preserve">to </w:t>
            </w:r>
            <w:proofErr w:type="gramStart"/>
            <w:r w:rsidRPr="006A5FA5">
              <w:rPr>
                <w:sz w:val="24"/>
                <w:szCs w:val="24"/>
              </w:rPr>
              <w:t>take action</w:t>
            </w:r>
            <w:proofErr w:type="gramEnd"/>
            <w:r w:rsidRPr="006A5FA5">
              <w:rPr>
                <w:sz w:val="24"/>
                <w:szCs w:val="24"/>
              </w:rPr>
              <w:t xml:space="preserve"> to improve quality of care. </w:t>
            </w:r>
          </w:p>
          <w:p w14:paraId="4EF083DC" w14:textId="77777777" w:rsidR="00B36DAC" w:rsidRPr="00F316AF" w:rsidRDefault="00B36DAC" w:rsidP="00214E83">
            <w:pPr>
              <w:pStyle w:val="ListParagraph"/>
              <w:numPr>
                <w:ilvl w:val="0"/>
                <w:numId w:val="16"/>
              </w:numPr>
              <w:spacing w:after="120" w:line="240" w:lineRule="auto"/>
              <w:rPr>
                <w:rFonts w:eastAsia="Times New Roman" w:cstheme="minorHAnsi"/>
                <w:color w:val="000000"/>
                <w:sz w:val="24"/>
                <w:szCs w:val="24"/>
              </w:rPr>
            </w:pPr>
            <w:r w:rsidRPr="006A5FA5">
              <w:rPr>
                <w:sz w:val="24"/>
                <w:szCs w:val="24"/>
              </w:rPr>
              <w:t xml:space="preserve">Other reasons </w:t>
            </w:r>
            <w:r>
              <w:rPr>
                <w:sz w:val="24"/>
                <w:szCs w:val="24"/>
              </w:rPr>
              <w:t xml:space="preserve">as </w:t>
            </w:r>
            <w:r w:rsidRPr="006A5FA5">
              <w:rPr>
                <w:sz w:val="24"/>
                <w:szCs w:val="24"/>
              </w:rPr>
              <w:t xml:space="preserve">determined by </w:t>
            </w:r>
            <w:r w:rsidRPr="0089650E">
              <w:rPr>
                <w:sz w:val="24"/>
                <w:szCs w:val="24"/>
              </w:rPr>
              <w:t>FHKC.</w:t>
            </w:r>
          </w:p>
        </w:tc>
      </w:tr>
      <w:tr w:rsidR="00B36DAC" w:rsidRPr="00A00C23" w14:paraId="6B3630D4" w14:textId="77777777" w:rsidTr="001E68ED">
        <w:trPr>
          <w:trHeight w:val="315"/>
        </w:trPr>
        <w:tc>
          <w:tcPr>
            <w:tcW w:w="210" w:type="pct"/>
            <w:shd w:val="clear" w:color="auto" w:fill="auto"/>
            <w:noWrap/>
            <w:hideMark/>
          </w:tcPr>
          <w:p w14:paraId="10E14CD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44</w:t>
            </w:r>
          </w:p>
        </w:tc>
        <w:tc>
          <w:tcPr>
            <w:tcW w:w="582" w:type="pct"/>
            <w:shd w:val="clear" w:color="auto" w:fill="auto"/>
            <w:noWrap/>
            <w:hideMark/>
          </w:tcPr>
          <w:p w14:paraId="2E4CF85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9DF281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3.3.13 Webchat</w:t>
            </w:r>
          </w:p>
        </w:tc>
        <w:tc>
          <w:tcPr>
            <w:tcW w:w="291" w:type="pct"/>
            <w:shd w:val="clear" w:color="auto" w:fill="auto"/>
            <w:noWrap/>
            <w:hideMark/>
          </w:tcPr>
          <w:p w14:paraId="611122E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697545D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there data masking requirements for webchat transcript storage?</w:t>
            </w:r>
          </w:p>
        </w:tc>
        <w:tc>
          <w:tcPr>
            <w:tcW w:w="1955" w:type="pct"/>
            <w:tcBorders>
              <w:right w:val="single" w:sz="4" w:space="0" w:color="auto"/>
            </w:tcBorders>
            <w:shd w:val="clear" w:color="auto" w:fill="auto"/>
          </w:tcPr>
          <w:p w14:paraId="530468D2"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No, provided the Data is stored on a secured site where encryption is not required. </w:t>
            </w:r>
          </w:p>
        </w:tc>
      </w:tr>
      <w:tr w:rsidR="00B36DAC" w:rsidRPr="00A00C23" w14:paraId="50E46FB8" w14:textId="77777777" w:rsidTr="001E68ED">
        <w:trPr>
          <w:trHeight w:val="315"/>
        </w:trPr>
        <w:tc>
          <w:tcPr>
            <w:tcW w:w="210" w:type="pct"/>
            <w:shd w:val="clear" w:color="auto" w:fill="auto"/>
            <w:noWrap/>
            <w:hideMark/>
          </w:tcPr>
          <w:p w14:paraId="18FC2E7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45</w:t>
            </w:r>
          </w:p>
        </w:tc>
        <w:tc>
          <w:tcPr>
            <w:tcW w:w="582" w:type="pct"/>
            <w:shd w:val="clear" w:color="auto" w:fill="auto"/>
            <w:noWrap/>
            <w:hideMark/>
          </w:tcPr>
          <w:p w14:paraId="1D8FC2B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F2E538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3.3.13 Webchat</w:t>
            </w:r>
          </w:p>
        </w:tc>
        <w:tc>
          <w:tcPr>
            <w:tcW w:w="291" w:type="pct"/>
            <w:shd w:val="clear" w:color="auto" w:fill="auto"/>
            <w:noWrap/>
            <w:hideMark/>
          </w:tcPr>
          <w:p w14:paraId="1F483D5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3165E26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long do webchat transcripts need to be stored?</w:t>
            </w:r>
          </w:p>
        </w:tc>
        <w:tc>
          <w:tcPr>
            <w:tcW w:w="1955" w:type="pct"/>
            <w:tcBorders>
              <w:right w:val="single" w:sz="4" w:space="0" w:color="auto"/>
            </w:tcBorders>
            <w:shd w:val="clear" w:color="auto" w:fill="auto"/>
          </w:tcPr>
          <w:p w14:paraId="2CABABA4"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See Attachment 1: Draft Contract, Section 10.27.</w:t>
            </w:r>
          </w:p>
        </w:tc>
      </w:tr>
      <w:tr w:rsidR="00B36DAC" w:rsidRPr="00A00C23" w14:paraId="135D51D7" w14:textId="77777777" w:rsidTr="001E68ED">
        <w:trPr>
          <w:trHeight w:val="630"/>
        </w:trPr>
        <w:tc>
          <w:tcPr>
            <w:tcW w:w="210" w:type="pct"/>
            <w:shd w:val="clear" w:color="auto" w:fill="auto"/>
            <w:hideMark/>
          </w:tcPr>
          <w:p w14:paraId="669EC81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46</w:t>
            </w:r>
          </w:p>
        </w:tc>
        <w:tc>
          <w:tcPr>
            <w:tcW w:w="582" w:type="pct"/>
            <w:shd w:val="clear" w:color="auto" w:fill="auto"/>
            <w:hideMark/>
          </w:tcPr>
          <w:p w14:paraId="746E5FC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95C940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3.3.16</w:t>
            </w:r>
          </w:p>
        </w:tc>
        <w:tc>
          <w:tcPr>
            <w:tcW w:w="291" w:type="pct"/>
            <w:shd w:val="clear" w:color="auto" w:fill="auto"/>
            <w:hideMark/>
          </w:tcPr>
          <w:p w14:paraId="7FA7C8C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62CF4E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FHKC’s payment processing vendor support API/web services that the Contract can use to interface through various channels?</w:t>
            </w:r>
          </w:p>
        </w:tc>
        <w:tc>
          <w:tcPr>
            <w:tcW w:w="1955" w:type="pct"/>
            <w:tcBorders>
              <w:right w:val="single" w:sz="4" w:space="0" w:color="auto"/>
            </w:tcBorders>
            <w:shd w:val="clear" w:color="auto" w:fill="auto"/>
          </w:tcPr>
          <w:p w14:paraId="460D9D6E"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Yes.</w:t>
            </w:r>
          </w:p>
        </w:tc>
      </w:tr>
      <w:tr w:rsidR="00B36DAC" w:rsidRPr="00A00C23" w14:paraId="42C53B79" w14:textId="77777777" w:rsidTr="001E68ED">
        <w:trPr>
          <w:trHeight w:val="630"/>
        </w:trPr>
        <w:tc>
          <w:tcPr>
            <w:tcW w:w="210" w:type="pct"/>
            <w:shd w:val="clear" w:color="auto" w:fill="auto"/>
            <w:hideMark/>
          </w:tcPr>
          <w:p w14:paraId="7E19668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47</w:t>
            </w:r>
          </w:p>
        </w:tc>
        <w:tc>
          <w:tcPr>
            <w:tcW w:w="582" w:type="pct"/>
            <w:shd w:val="clear" w:color="auto" w:fill="auto"/>
            <w:hideMark/>
          </w:tcPr>
          <w:p w14:paraId="2F7EC5B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D750A8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hideMark/>
          </w:tcPr>
          <w:p w14:paraId="7E21A43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6BA60DF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average processing time (time the agent spends completing the application process) to complete a new application for Enrollment ?</w:t>
            </w:r>
          </w:p>
        </w:tc>
        <w:tc>
          <w:tcPr>
            <w:tcW w:w="1955" w:type="pct"/>
            <w:tcBorders>
              <w:right w:val="single" w:sz="4" w:space="0" w:color="auto"/>
            </w:tcBorders>
            <w:shd w:val="clear" w:color="auto" w:fill="auto"/>
          </w:tcPr>
          <w:p w14:paraId="5C72FF9E"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This data is not available.</w:t>
            </w:r>
          </w:p>
        </w:tc>
      </w:tr>
      <w:tr w:rsidR="00B36DAC" w:rsidRPr="00A00C23" w14:paraId="7FBAD3B8" w14:textId="77777777" w:rsidTr="001E68ED">
        <w:trPr>
          <w:trHeight w:val="945"/>
        </w:trPr>
        <w:tc>
          <w:tcPr>
            <w:tcW w:w="210" w:type="pct"/>
            <w:shd w:val="clear" w:color="auto" w:fill="auto"/>
            <w:hideMark/>
          </w:tcPr>
          <w:p w14:paraId="23875A1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582" w:type="pct"/>
            <w:shd w:val="clear" w:color="auto" w:fill="auto"/>
            <w:hideMark/>
          </w:tcPr>
          <w:p w14:paraId="1A97E2A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FDDC56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hideMark/>
          </w:tcPr>
          <w:p w14:paraId="09EBD45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373EF7F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percentage of applications are suspended for additional follow-ups?  What methods of follow-ups are currently in place today e.g., phone, email, mail, etc.?</w:t>
            </w:r>
          </w:p>
        </w:tc>
        <w:tc>
          <w:tcPr>
            <w:tcW w:w="1955" w:type="pct"/>
            <w:tcBorders>
              <w:right w:val="single" w:sz="4" w:space="0" w:color="auto"/>
            </w:tcBorders>
            <w:shd w:val="clear" w:color="auto" w:fill="auto"/>
          </w:tcPr>
          <w:p w14:paraId="05BB5BBB" w14:textId="77777777" w:rsidR="00B36DAC" w:rsidRPr="00A00C23" w:rsidRDefault="00B36DAC" w:rsidP="00DD0C4D">
            <w:pPr>
              <w:spacing w:after="120" w:line="240" w:lineRule="auto"/>
              <w:rPr>
                <w:rFonts w:eastAsia="Times New Roman"/>
                <w:color w:val="000000" w:themeColor="text1"/>
                <w:sz w:val="24"/>
                <w:szCs w:val="24"/>
              </w:rPr>
            </w:pPr>
            <w:r w:rsidRPr="448D220A">
              <w:rPr>
                <w:rFonts w:eastAsia="Times New Roman"/>
                <w:color w:val="000000" w:themeColor="text1"/>
                <w:sz w:val="24"/>
                <w:szCs w:val="24"/>
              </w:rPr>
              <w:t xml:space="preserve">On average, </w:t>
            </w:r>
            <w:r w:rsidRPr="69D0D2F0">
              <w:rPr>
                <w:rFonts w:eastAsia="Times New Roman"/>
                <w:color w:val="000000" w:themeColor="text1"/>
                <w:sz w:val="24"/>
                <w:szCs w:val="24"/>
              </w:rPr>
              <w:t>16</w:t>
            </w:r>
            <w:r>
              <w:rPr>
                <w:rFonts w:eastAsia="Times New Roman"/>
                <w:color w:val="000000" w:themeColor="text1"/>
                <w:sz w:val="24"/>
                <w:szCs w:val="24"/>
              </w:rPr>
              <w:t xml:space="preserve"> percent</w:t>
            </w:r>
            <w:r w:rsidRPr="69D0D2F0">
              <w:rPr>
                <w:rFonts w:eastAsia="Times New Roman"/>
                <w:color w:val="000000" w:themeColor="text1"/>
                <w:sz w:val="24"/>
                <w:szCs w:val="24"/>
              </w:rPr>
              <w:t xml:space="preserve"> </w:t>
            </w:r>
            <w:r w:rsidRPr="232415D0">
              <w:rPr>
                <w:rFonts w:eastAsia="Times New Roman"/>
                <w:color w:val="000000" w:themeColor="text1"/>
                <w:sz w:val="24"/>
                <w:szCs w:val="24"/>
              </w:rPr>
              <w:t xml:space="preserve">of </w:t>
            </w:r>
            <w:r>
              <w:rPr>
                <w:rFonts w:eastAsia="Times New Roman"/>
                <w:color w:val="000000" w:themeColor="text1"/>
                <w:sz w:val="24"/>
                <w:szCs w:val="24"/>
              </w:rPr>
              <w:t>Florida KidCare A</w:t>
            </w:r>
            <w:r w:rsidRPr="7CA1F859">
              <w:rPr>
                <w:rFonts w:eastAsia="Times New Roman"/>
                <w:color w:val="000000" w:themeColor="text1"/>
                <w:sz w:val="24"/>
                <w:szCs w:val="24"/>
              </w:rPr>
              <w:t xml:space="preserve">pplications </w:t>
            </w:r>
            <w:r w:rsidRPr="5B5C96DC">
              <w:rPr>
                <w:rFonts w:eastAsia="Times New Roman"/>
                <w:color w:val="000000" w:themeColor="text1"/>
                <w:sz w:val="24"/>
                <w:szCs w:val="24"/>
              </w:rPr>
              <w:t xml:space="preserve">are </w:t>
            </w:r>
            <w:r w:rsidRPr="23CBFD7C">
              <w:rPr>
                <w:rFonts w:eastAsia="Times New Roman"/>
                <w:color w:val="000000" w:themeColor="text1"/>
                <w:sz w:val="24"/>
                <w:szCs w:val="24"/>
              </w:rPr>
              <w:t xml:space="preserve">suspended </w:t>
            </w:r>
            <w:r>
              <w:rPr>
                <w:rFonts w:eastAsia="Times New Roman"/>
                <w:color w:val="000000" w:themeColor="text1"/>
                <w:sz w:val="24"/>
                <w:szCs w:val="24"/>
              </w:rPr>
              <w:t>to request additional information</w:t>
            </w:r>
            <w:r w:rsidRPr="232415D0">
              <w:rPr>
                <w:rFonts w:eastAsia="Times New Roman"/>
                <w:color w:val="000000" w:themeColor="text1"/>
                <w:sz w:val="24"/>
                <w:szCs w:val="24"/>
              </w:rPr>
              <w:t xml:space="preserve">. </w:t>
            </w:r>
            <w:r w:rsidRPr="29311732">
              <w:rPr>
                <w:rFonts w:eastAsia="Times New Roman"/>
                <w:color w:val="000000" w:themeColor="text1"/>
                <w:sz w:val="24"/>
                <w:szCs w:val="24"/>
              </w:rPr>
              <w:t xml:space="preserve">This percentage is based on </w:t>
            </w:r>
            <w:r>
              <w:rPr>
                <w:rFonts w:eastAsia="Times New Roman"/>
                <w:color w:val="000000" w:themeColor="text1"/>
                <w:sz w:val="24"/>
                <w:szCs w:val="24"/>
              </w:rPr>
              <w:t>A</w:t>
            </w:r>
            <w:r w:rsidRPr="29311732">
              <w:rPr>
                <w:rFonts w:eastAsia="Times New Roman"/>
                <w:color w:val="000000" w:themeColor="text1"/>
                <w:sz w:val="24"/>
                <w:szCs w:val="24"/>
              </w:rPr>
              <w:t xml:space="preserve">pplications that took more than </w:t>
            </w:r>
            <w:r>
              <w:rPr>
                <w:rFonts w:eastAsia="Times New Roman"/>
                <w:color w:val="000000" w:themeColor="text1"/>
                <w:sz w:val="24"/>
                <w:szCs w:val="24"/>
              </w:rPr>
              <w:t xml:space="preserve">seven </w:t>
            </w:r>
            <w:r w:rsidRPr="29311732">
              <w:rPr>
                <w:rFonts w:eastAsia="Times New Roman"/>
                <w:color w:val="000000" w:themeColor="text1"/>
                <w:sz w:val="24"/>
                <w:szCs w:val="24"/>
              </w:rPr>
              <w:t xml:space="preserve">days </w:t>
            </w:r>
            <w:r>
              <w:rPr>
                <w:rFonts w:eastAsia="Times New Roman"/>
                <w:color w:val="000000" w:themeColor="text1"/>
                <w:sz w:val="24"/>
                <w:szCs w:val="24"/>
              </w:rPr>
              <w:t xml:space="preserve">for eligibility to be </w:t>
            </w:r>
            <w:r w:rsidRPr="24F7CE6F">
              <w:rPr>
                <w:rFonts w:eastAsia="Times New Roman"/>
                <w:color w:val="000000" w:themeColor="text1"/>
                <w:sz w:val="24"/>
                <w:szCs w:val="24"/>
              </w:rPr>
              <w:t>determine</w:t>
            </w:r>
            <w:r>
              <w:rPr>
                <w:rFonts w:eastAsia="Times New Roman"/>
                <w:color w:val="000000" w:themeColor="text1"/>
                <w:sz w:val="24"/>
                <w:szCs w:val="24"/>
              </w:rPr>
              <w:t>d</w:t>
            </w:r>
            <w:r w:rsidRPr="3955E61D">
              <w:rPr>
                <w:rFonts w:eastAsia="Times New Roman"/>
                <w:color w:val="000000" w:themeColor="text1"/>
                <w:sz w:val="24"/>
                <w:szCs w:val="24"/>
              </w:rPr>
              <w:t>.</w:t>
            </w:r>
          </w:p>
        </w:tc>
      </w:tr>
      <w:tr w:rsidR="00B36DAC" w:rsidRPr="00A00C23" w14:paraId="0C46070F" w14:textId="77777777" w:rsidTr="001E68ED">
        <w:trPr>
          <w:trHeight w:val="630"/>
        </w:trPr>
        <w:tc>
          <w:tcPr>
            <w:tcW w:w="210" w:type="pct"/>
            <w:shd w:val="clear" w:color="auto" w:fill="auto"/>
            <w:hideMark/>
          </w:tcPr>
          <w:p w14:paraId="3D59424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49</w:t>
            </w:r>
          </w:p>
        </w:tc>
        <w:tc>
          <w:tcPr>
            <w:tcW w:w="582" w:type="pct"/>
            <w:shd w:val="clear" w:color="auto" w:fill="auto"/>
            <w:hideMark/>
          </w:tcPr>
          <w:p w14:paraId="2450E1E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DF65C2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hideMark/>
          </w:tcPr>
          <w:p w14:paraId="7F399E0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6070614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current average turnaround time, in days, for Eligibility determination?</w:t>
            </w:r>
          </w:p>
        </w:tc>
        <w:tc>
          <w:tcPr>
            <w:tcW w:w="1955" w:type="pct"/>
            <w:tcBorders>
              <w:right w:val="single" w:sz="4" w:space="0" w:color="auto"/>
            </w:tcBorders>
            <w:shd w:val="clear" w:color="auto" w:fill="auto"/>
          </w:tcPr>
          <w:p w14:paraId="52511957" w14:textId="19B34FD9" w:rsidR="00B36DAC" w:rsidRPr="00A00C23" w:rsidRDefault="00B36DAC" w:rsidP="00DD0C4D">
            <w:pPr>
              <w:spacing w:after="120" w:line="240" w:lineRule="auto"/>
              <w:rPr>
                <w:rFonts w:eastAsia="Times New Roman"/>
                <w:color w:val="000000" w:themeColor="text1"/>
                <w:sz w:val="24"/>
                <w:szCs w:val="24"/>
              </w:rPr>
            </w:pPr>
            <w:r w:rsidRPr="1DF1112A">
              <w:rPr>
                <w:rFonts w:eastAsia="Times New Roman"/>
                <w:color w:val="000000" w:themeColor="text1"/>
                <w:sz w:val="24"/>
                <w:szCs w:val="24"/>
              </w:rPr>
              <w:t xml:space="preserve">The average is </w:t>
            </w:r>
            <w:r w:rsidR="001F52F6">
              <w:rPr>
                <w:rFonts w:eastAsia="Times New Roman"/>
                <w:color w:val="000000" w:themeColor="text1"/>
                <w:sz w:val="24"/>
                <w:szCs w:val="24"/>
              </w:rPr>
              <w:t>five</w:t>
            </w:r>
            <w:r w:rsidRPr="1DF1112A">
              <w:rPr>
                <w:rFonts w:eastAsia="Times New Roman"/>
                <w:color w:val="000000" w:themeColor="text1"/>
                <w:sz w:val="24"/>
                <w:szCs w:val="24"/>
              </w:rPr>
              <w:t xml:space="preserve"> days. </w:t>
            </w:r>
          </w:p>
        </w:tc>
      </w:tr>
      <w:tr w:rsidR="00B36DAC" w:rsidRPr="00A00C23" w14:paraId="2DF733DE" w14:textId="77777777" w:rsidTr="001E68ED">
        <w:trPr>
          <w:trHeight w:val="630"/>
        </w:trPr>
        <w:tc>
          <w:tcPr>
            <w:tcW w:w="210" w:type="pct"/>
            <w:shd w:val="clear" w:color="auto" w:fill="auto"/>
            <w:hideMark/>
          </w:tcPr>
          <w:p w14:paraId="758985D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50</w:t>
            </w:r>
          </w:p>
        </w:tc>
        <w:tc>
          <w:tcPr>
            <w:tcW w:w="582" w:type="pct"/>
            <w:shd w:val="clear" w:color="auto" w:fill="auto"/>
            <w:hideMark/>
          </w:tcPr>
          <w:p w14:paraId="37E1711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EBB3D5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hideMark/>
          </w:tcPr>
          <w:p w14:paraId="502E0EB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11F7A54E" w14:textId="77777777" w:rsidR="00B36DAC" w:rsidRPr="00A00C23" w:rsidRDefault="00B36DAC" w:rsidP="00DD0C4D">
            <w:pPr>
              <w:spacing w:after="120" w:line="240" w:lineRule="auto"/>
              <w:rPr>
                <w:rFonts w:eastAsia="Times New Roman"/>
                <w:color w:val="000000" w:themeColor="text1"/>
                <w:sz w:val="24"/>
                <w:szCs w:val="24"/>
              </w:rPr>
            </w:pPr>
            <w:r w:rsidRPr="74F27B47">
              <w:rPr>
                <w:rFonts w:eastAsia="Times New Roman"/>
                <w:color w:val="000000" w:themeColor="text1"/>
                <w:sz w:val="24"/>
                <w:szCs w:val="24"/>
              </w:rPr>
              <w:t xml:space="preserve">Can FHKC please provide the Enrollment, Renewal, and </w:t>
            </w:r>
            <w:r w:rsidRPr="00DE1DB3">
              <w:rPr>
                <w:rFonts w:eastAsia="Times New Roman"/>
                <w:color w:val="000000" w:themeColor="text1"/>
                <w:sz w:val="24"/>
                <w:szCs w:val="24"/>
              </w:rPr>
              <w:t>Maintenance volume for CHIP and full pay plans by month?</w:t>
            </w:r>
          </w:p>
        </w:tc>
        <w:tc>
          <w:tcPr>
            <w:tcW w:w="1955" w:type="pct"/>
            <w:tcBorders>
              <w:right w:val="single" w:sz="4" w:space="0" w:color="auto"/>
            </w:tcBorders>
            <w:shd w:val="clear" w:color="auto" w:fill="auto"/>
          </w:tcPr>
          <w:p w14:paraId="648D497F"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Enrollment data is available on the FHKC website in the file labeled </w:t>
            </w:r>
            <w:hyperlink r:id="rId23" w:history="1">
              <w:r w:rsidRPr="008D6D3A">
                <w:rPr>
                  <w:rStyle w:val="Hyperlink"/>
                  <w:rFonts w:eastAsia="Times New Roman"/>
                  <w:sz w:val="24"/>
                  <w:szCs w:val="24"/>
                </w:rPr>
                <w:t>Q&amp;A_Number_50</w:t>
              </w:r>
              <w:r w:rsidRPr="008D6D3A">
                <w:rPr>
                  <w:color w:val="000000" w:themeColor="text1"/>
                </w:rPr>
                <w:t xml:space="preserve">. </w:t>
              </w:r>
            </w:hyperlink>
            <w:r>
              <w:rPr>
                <w:rFonts w:eastAsia="Times New Roman"/>
                <w:color w:val="000000" w:themeColor="text1"/>
                <w:sz w:val="24"/>
                <w:szCs w:val="24"/>
              </w:rPr>
              <w:t xml:space="preserve"> </w:t>
            </w:r>
          </w:p>
          <w:p w14:paraId="1B4974C4"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ITN Appendix C for</w:t>
            </w:r>
            <w:r w:rsidRPr="4B548D25">
              <w:rPr>
                <w:rFonts w:eastAsia="Times New Roman"/>
                <w:color w:val="000000" w:themeColor="text1"/>
                <w:sz w:val="24"/>
                <w:szCs w:val="24"/>
              </w:rPr>
              <w:t xml:space="preserve"> Renewal</w:t>
            </w:r>
            <w:r>
              <w:rPr>
                <w:rFonts w:eastAsia="Times New Roman"/>
                <w:color w:val="000000" w:themeColor="text1"/>
                <w:sz w:val="24"/>
                <w:szCs w:val="24"/>
              </w:rPr>
              <w:t xml:space="preserve"> data.</w:t>
            </w:r>
          </w:p>
          <w:p w14:paraId="6C113EB2"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Maintenance volume data is not available.</w:t>
            </w:r>
          </w:p>
          <w:p w14:paraId="6C9F150B" w14:textId="77777777" w:rsidR="00B36DAC" w:rsidRPr="00A00C23" w:rsidRDefault="00B36DAC" w:rsidP="00DD0C4D">
            <w:pPr>
              <w:spacing w:after="120" w:line="240" w:lineRule="auto"/>
              <w:rPr>
                <w:rFonts w:eastAsia="Times New Roman"/>
                <w:color w:val="000000" w:themeColor="text1"/>
                <w:sz w:val="24"/>
                <w:szCs w:val="24"/>
              </w:rPr>
            </w:pPr>
          </w:p>
        </w:tc>
      </w:tr>
      <w:tr w:rsidR="00B36DAC" w:rsidRPr="00A00C23" w14:paraId="0B468BDD" w14:textId="77777777" w:rsidTr="001E68ED">
        <w:trPr>
          <w:trHeight w:val="630"/>
        </w:trPr>
        <w:tc>
          <w:tcPr>
            <w:tcW w:w="210" w:type="pct"/>
            <w:shd w:val="clear" w:color="auto" w:fill="auto"/>
            <w:hideMark/>
          </w:tcPr>
          <w:p w14:paraId="7F8DA2A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51</w:t>
            </w:r>
          </w:p>
        </w:tc>
        <w:tc>
          <w:tcPr>
            <w:tcW w:w="582" w:type="pct"/>
            <w:shd w:val="clear" w:color="auto" w:fill="auto"/>
            <w:hideMark/>
          </w:tcPr>
          <w:p w14:paraId="77A542F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A080D2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3.3.15 Eligibility and Enrollment</w:t>
            </w:r>
          </w:p>
        </w:tc>
        <w:tc>
          <w:tcPr>
            <w:tcW w:w="291" w:type="pct"/>
            <w:shd w:val="clear" w:color="auto" w:fill="auto"/>
            <w:hideMark/>
          </w:tcPr>
          <w:p w14:paraId="41EE376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w:t>
            </w:r>
          </w:p>
        </w:tc>
        <w:tc>
          <w:tcPr>
            <w:tcW w:w="1317" w:type="pct"/>
            <w:shd w:val="clear" w:color="auto" w:fill="auto"/>
            <w:hideMark/>
          </w:tcPr>
          <w:p w14:paraId="6AD09C9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percentage of Enrollments received are suspended for manual processing?</w:t>
            </w:r>
          </w:p>
        </w:tc>
        <w:tc>
          <w:tcPr>
            <w:tcW w:w="1955" w:type="pct"/>
            <w:tcBorders>
              <w:right w:val="single" w:sz="4" w:space="0" w:color="auto"/>
            </w:tcBorders>
            <w:shd w:val="clear" w:color="auto" w:fill="auto"/>
          </w:tcPr>
          <w:p w14:paraId="6014712C" w14:textId="0F0AFD38"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FHKC does not currently have a process to suspend enrollment.</w:t>
            </w:r>
          </w:p>
        </w:tc>
      </w:tr>
      <w:tr w:rsidR="00B36DAC" w:rsidRPr="00A00C23" w14:paraId="479BDABD" w14:textId="77777777" w:rsidTr="001E68ED">
        <w:trPr>
          <w:trHeight w:val="315"/>
        </w:trPr>
        <w:tc>
          <w:tcPr>
            <w:tcW w:w="210" w:type="pct"/>
            <w:shd w:val="clear" w:color="auto" w:fill="auto"/>
            <w:noWrap/>
            <w:hideMark/>
          </w:tcPr>
          <w:p w14:paraId="2C705FD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52</w:t>
            </w:r>
          </w:p>
        </w:tc>
        <w:tc>
          <w:tcPr>
            <w:tcW w:w="582" w:type="pct"/>
            <w:shd w:val="clear" w:color="auto" w:fill="auto"/>
            <w:noWrap/>
            <w:hideMark/>
          </w:tcPr>
          <w:p w14:paraId="6E18E08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B6A110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3.3.17 Outbound Campaigns</w:t>
            </w:r>
          </w:p>
        </w:tc>
        <w:tc>
          <w:tcPr>
            <w:tcW w:w="291" w:type="pct"/>
            <w:shd w:val="clear" w:color="auto" w:fill="auto"/>
            <w:noWrap/>
            <w:hideMark/>
          </w:tcPr>
          <w:p w14:paraId="3F1B205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37</w:t>
            </w:r>
          </w:p>
        </w:tc>
        <w:tc>
          <w:tcPr>
            <w:tcW w:w="1317" w:type="pct"/>
            <w:shd w:val="clear" w:color="auto" w:fill="auto"/>
            <w:hideMark/>
          </w:tcPr>
          <w:p w14:paraId="0EB38BC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Who at FHKC will define the campaign requirements?</w:t>
            </w:r>
          </w:p>
        </w:tc>
        <w:tc>
          <w:tcPr>
            <w:tcW w:w="1955" w:type="pct"/>
            <w:tcBorders>
              <w:right w:val="single" w:sz="4" w:space="0" w:color="auto"/>
            </w:tcBorders>
            <w:shd w:val="clear" w:color="auto" w:fill="auto"/>
          </w:tcPr>
          <w:p w14:paraId="19074983"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FHKC staff responsible for defining campaign requirements will vary depending on the type of campaign. It is anticipated that the FHKC communications team and operations team will be the primary owners of outbound campaigns.</w:t>
            </w:r>
          </w:p>
        </w:tc>
      </w:tr>
      <w:tr w:rsidR="00B36DAC" w:rsidRPr="00A00C23" w14:paraId="3711641C" w14:textId="77777777" w:rsidTr="001E68ED">
        <w:trPr>
          <w:trHeight w:val="315"/>
        </w:trPr>
        <w:tc>
          <w:tcPr>
            <w:tcW w:w="210" w:type="pct"/>
            <w:shd w:val="clear" w:color="auto" w:fill="auto"/>
            <w:noWrap/>
            <w:hideMark/>
          </w:tcPr>
          <w:p w14:paraId="41236EA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53</w:t>
            </w:r>
          </w:p>
        </w:tc>
        <w:tc>
          <w:tcPr>
            <w:tcW w:w="582" w:type="pct"/>
            <w:shd w:val="clear" w:color="auto" w:fill="auto"/>
            <w:noWrap/>
            <w:hideMark/>
          </w:tcPr>
          <w:p w14:paraId="075A0A3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44797C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3.3.17 Outbound Campaigns</w:t>
            </w:r>
          </w:p>
        </w:tc>
        <w:tc>
          <w:tcPr>
            <w:tcW w:w="291" w:type="pct"/>
            <w:shd w:val="clear" w:color="auto" w:fill="auto"/>
            <w:noWrap/>
            <w:hideMark/>
          </w:tcPr>
          <w:p w14:paraId="6995BFE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37</w:t>
            </w:r>
          </w:p>
        </w:tc>
        <w:tc>
          <w:tcPr>
            <w:tcW w:w="1317" w:type="pct"/>
            <w:shd w:val="clear" w:color="auto" w:fill="auto"/>
            <w:hideMark/>
          </w:tcPr>
          <w:p w14:paraId="30EFACE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will the process be to define campaign requirements?</w:t>
            </w:r>
          </w:p>
        </w:tc>
        <w:tc>
          <w:tcPr>
            <w:tcW w:w="1955" w:type="pct"/>
            <w:tcBorders>
              <w:right w:val="single" w:sz="4" w:space="0" w:color="auto"/>
            </w:tcBorders>
            <w:shd w:val="clear" w:color="auto" w:fill="auto"/>
          </w:tcPr>
          <w:p w14:paraId="75C8E54B"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process to define campaign requirements will vary depending on the type of campaign. Generally, FHKC anticipates identifying the goal(s) of the campaign, determining the best delivery method(s), and using data analytics to identify the audience and monitor success.</w:t>
            </w:r>
          </w:p>
        </w:tc>
      </w:tr>
      <w:tr w:rsidR="00B36DAC" w:rsidRPr="00A00C23" w14:paraId="41290F92" w14:textId="77777777" w:rsidTr="001E68ED">
        <w:trPr>
          <w:trHeight w:val="945"/>
        </w:trPr>
        <w:tc>
          <w:tcPr>
            <w:tcW w:w="210" w:type="pct"/>
            <w:shd w:val="clear" w:color="auto" w:fill="auto"/>
            <w:hideMark/>
          </w:tcPr>
          <w:p w14:paraId="313A555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54</w:t>
            </w:r>
          </w:p>
        </w:tc>
        <w:tc>
          <w:tcPr>
            <w:tcW w:w="582" w:type="pct"/>
            <w:shd w:val="clear" w:color="auto" w:fill="auto"/>
            <w:hideMark/>
          </w:tcPr>
          <w:p w14:paraId="25E9F72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BBA69C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3.3.16 Fiscal Administration</w:t>
            </w:r>
          </w:p>
        </w:tc>
        <w:tc>
          <w:tcPr>
            <w:tcW w:w="291" w:type="pct"/>
            <w:shd w:val="clear" w:color="auto" w:fill="auto"/>
            <w:hideMark/>
          </w:tcPr>
          <w:p w14:paraId="5977F6D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36 &amp; 37</w:t>
            </w:r>
          </w:p>
        </w:tc>
        <w:tc>
          <w:tcPr>
            <w:tcW w:w="1317" w:type="pct"/>
            <w:shd w:val="clear" w:color="auto" w:fill="auto"/>
            <w:hideMark/>
          </w:tcPr>
          <w:p w14:paraId="6A466FB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What is the number of payments received per month? Of this number of payments received, </w:t>
            </w:r>
            <w:r w:rsidRPr="00A00C23">
              <w:rPr>
                <w:rFonts w:eastAsia="Times New Roman" w:cstheme="minorHAnsi"/>
                <w:color w:val="000000"/>
                <w:sz w:val="24"/>
                <w:szCs w:val="24"/>
              </w:rPr>
              <w:lastRenderedPageBreak/>
              <w:t>what percentage of payments are suspended for manual processing?</w:t>
            </w:r>
          </w:p>
        </w:tc>
        <w:tc>
          <w:tcPr>
            <w:tcW w:w="1955" w:type="pct"/>
            <w:tcBorders>
              <w:right w:val="single" w:sz="4" w:space="0" w:color="auto"/>
            </w:tcBorders>
            <w:shd w:val="clear" w:color="auto" w:fill="auto"/>
          </w:tcPr>
          <w:p w14:paraId="2B39EF12" w14:textId="77777777" w:rsidR="00B36DAC" w:rsidRDefault="00B36DAC" w:rsidP="00DD0C4D">
            <w:pPr>
              <w:spacing w:after="120" w:line="240" w:lineRule="auto"/>
              <w:rPr>
                <w:rFonts w:eastAsia="Times New Roman" w:cstheme="minorHAnsi"/>
                <w:color w:val="000000"/>
                <w:sz w:val="24"/>
                <w:szCs w:val="24"/>
              </w:rPr>
            </w:pPr>
            <w:r w:rsidRPr="0089672F">
              <w:rPr>
                <w:rFonts w:eastAsia="Times New Roman" w:cstheme="minorHAnsi"/>
                <w:color w:val="000000"/>
                <w:sz w:val="24"/>
                <w:szCs w:val="24"/>
              </w:rPr>
              <w:lastRenderedPageBreak/>
              <w:t xml:space="preserve">The payment processing vendor averages receipt of 154,960 payments per month. </w:t>
            </w:r>
          </w:p>
          <w:p w14:paraId="6895429A" w14:textId="77777777" w:rsidR="00B36DAC" w:rsidRPr="00A00C23" w:rsidRDefault="00B36DAC" w:rsidP="00DD0C4D">
            <w:pPr>
              <w:spacing w:after="120" w:line="240" w:lineRule="auto"/>
              <w:rPr>
                <w:rFonts w:eastAsia="Times New Roman" w:cstheme="minorHAnsi"/>
                <w:color w:val="000000"/>
                <w:sz w:val="24"/>
                <w:szCs w:val="24"/>
              </w:rPr>
            </w:pPr>
            <w:r w:rsidRPr="0089672F">
              <w:rPr>
                <w:rFonts w:eastAsia="Times New Roman" w:cstheme="minorHAnsi"/>
                <w:color w:val="000000"/>
                <w:sz w:val="24"/>
                <w:szCs w:val="24"/>
              </w:rPr>
              <w:t>Approximately 5 payments per month are suspended for manual processing.</w:t>
            </w:r>
          </w:p>
        </w:tc>
      </w:tr>
      <w:tr w:rsidR="00B36DAC" w:rsidRPr="00A00C23" w14:paraId="18D5E611" w14:textId="77777777" w:rsidTr="001E68ED">
        <w:trPr>
          <w:trHeight w:val="525"/>
        </w:trPr>
        <w:tc>
          <w:tcPr>
            <w:tcW w:w="210" w:type="pct"/>
            <w:shd w:val="clear" w:color="auto" w:fill="auto"/>
            <w:noWrap/>
            <w:hideMark/>
          </w:tcPr>
          <w:p w14:paraId="5F47370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55</w:t>
            </w:r>
          </w:p>
        </w:tc>
        <w:tc>
          <w:tcPr>
            <w:tcW w:w="582" w:type="pct"/>
            <w:shd w:val="clear" w:color="auto" w:fill="auto"/>
            <w:noWrap/>
            <w:hideMark/>
          </w:tcPr>
          <w:p w14:paraId="4A1692A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F04263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 Florida KidCare CEC Services</w:t>
            </w:r>
          </w:p>
        </w:tc>
        <w:tc>
          <w:tcPr>
            <w:tcW w:w="291" w:type="pct"/>
            <w:shd w:val="clear" w:color="auto" w:fill="auto"/>
            <w:noWrap/>
            <w:hideMark/>
          </w:tcPr>
          <w:p w14:paraId="3D3A21B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38</w:t>
            </w:r>
          </w:p>
        </w:tc>
        <w:tc>
          <w:tcPr>
            <w:tcW w:w="1317" w:type="pct"/>
            <w:shd w:val="clear" w:color="auto" w:fill="auto"/>
            <w:hideMark/>
          </w:tcPr>
          <w:p w14:paraId="7A2CED6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that this section includes all of the scope of work for the CEC Services portion of the work.</w:t>
            </w:r>
          </w:p>
        </w:tc>
        <w:tc>
          <w:tcPr>
            <w:tcW w:w="1955" w:type="pct"/>
            <w:tcBorders>
              <w:right w:val="single" w:sz="4" w:space="0" w:color="auto"/>
            </w:tcBorders>
            <w:shd w:val="clear" w:color="auto" w:fill="auto"/>
          </w:tcPr>
          <w:p w14:paraId="289C8CE5"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Confirmed for purposes of Respondents preparing their initial ITN proposals; however, the scope of work may change during the negotiation phase.</w:t>
            </w:r>
          </w:p>
        </w:tc>
      </w:tr>
      <w:tr w:rsidR="00B36DAC" w:rsidRPr="00A00C23" w14:paraId="38B902E6" w14:textId="77777777" w:rsidTr="001E68ED">
        <w:trPr>
          <w:trHeight w:hRule="exact" w:val="3052"/>
        </w:trPr>
        <w:tc>
          <w:tcPr>
            <w:tcW w:w="210" w:type="pct"/>
            <w:shd w:val="clear" w:color="auto" w:fill="auto"/>
            <w:noWrap/>
            <w:hideMark/>
          </w:tcPr>
          <w:p w14:paraId="60E7C87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56</w:t>
            </w:r>
          </w:p>
        </w:tc>
        <w:tc>
          <w:tcPr>
            <w:tcW w:w="582" w:type="pct"/>
            <w:shd w:val="clear" w:color="auto" w:fill="auto"/>
            <w:noWrap/>
            <w:hideMark/>
          </w:tcPr>
          <w:p w14:paraId="3702FA4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847C58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 Florida KidCare CEC Services</w:t>
            </w:r>
          </w:p>
        </w:tc>
        <w:tc>
          <w:tcPr>
            <w:tcW w:w="291" w:type="pct"/>
            <w:shd w:val="clear" w:color="auto" w:fill="auto"/>
            <w:noWrap/>
            <w:hideMark/>
          </w:tcPr>
          <w:p w14:paraId="447219D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38</w:t>
            </w:r>
          </w:p>
        </w:tc>
        <w:tc>
          <w:tcPr>
            <w:tcW w:w="1317" w:type="pct"/>
            <w:shd w:val="clear" w:color="auto" w:fill="auto"/>
            <w:hideMark/>
          </w:tcPr>
          <w:p w14:paraId="685758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There are numerous references to systems needed to support these contact center operational requirements. Please confirm that, other than the telephony IVR system, all the references to the systems to support the contact center are covered by the CRM system. What about the document management system?</w:t>
            </w:r>
          </w:p>
        </w:tc>
        <w:tc>
          <w:tcPr>
            <w:tcW w:w="1955" w:type="pct"/>
            <w:tcBorders>
              <w:right w:val="single" w:sz="4" w:space="0" w:color="auto"/>
            </w:tcBorders>
            <w:shd w:val="clear" w:color="auto" w:fill="auto"/>
          </w:tcPr>
          <w:p w14:paraId="79EDF410" w14:textId="3CDCBA03" w:rsidR="00B36DAC" w:rsidRPr="00704C4D"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Confirmed</w:t>
            </w:r>
            <w:r w:rsidRPr="00704C4D">
              <w:rPr>
                <w:rFonts w:eastAsia="Times New Roman"/>
                <w:color w:val="000000" w:themeColor="text1"/>
                <w:sz w:val="24"/>
                <w:szCs w:val="24"/>
              </w:rPr>
              <w:t xml:space="preserve">, </w:t>
            </w:r>
            <w:r>
              <w:rPr>
                <w:rFonts w:eastAsia="Times New Roman"/>
                <w:color w:val="000000" w:themeColor="text1"/>
                <w:sz w:val="24"/>
                <w:szCs w:val="24"/>
              </w:rPr>
              <w:t xml:space="preserve">see Attachment 1: Draft Contract, Section 3.3.1. However, Respondents may include their preferred system in their </w:t>
            </w:r>
            <w:r w:rsidRPr="00704C4D">
              <w:rPr>
                <w:rFonts w:eastAsia="Times New Roman"/>
                <w:color w:val="000000" w:themeColor="text1"/>
                <w:sz w:val="24"/>
                <w:szCs w:val="24"/>
              </w:rPr>
              <w:t>proposals. The imaging retrieval system is the responsibility of the CRM</w:t>
            </w:r>
            <w:r w:rsidR="00B45728">
              <w:rPr>
                <w:rFonts w:eastAsia="Times New Roman"/>
                <w:color w:val="000000" w:themeColor="text1"/>
                <w:sz w:val="24"/>
                <w:szCs w:val="24"/>
              </w:rPr>
              <w:t xml:space="preserve"> vendor</w:t>
            </w:r>
            <w:r w:rsidRPr="00704C4D">
              <w:rPr>
                <w:rFonts w:eastAsia="Times New Roman"/>
                <w:color w:val="000000" w:themeColor="text1"/>
                <w:sz w:val="24"/>
                <w:szCs w:val="24"/>
              </w:rPr>
              <w:t>.</w:t>
            </w:r>
          </w:p>
        </w:tc>
      </w:tr>
      <w:tr w:rsidR="00B36DAC" w:rsidRPr="00A00C23" w14:paraId="27C82A26" w14:textId="77777777" w:rsidTr="001E68ED">
        <w:trPr>
          <w:trHeight w:val="630"/>
        </w:trPr>
        <w:tc>
          <w:tcPr>
            <w:tcW w:w="210" w:type="pct"/>
            <w:shd w:val="clear" w:color="auto" w:fill="auto"/>
            <w:hideMark/>
          </w:tcPr>
          <w:p w14:paraId="2CB0F96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57</w:t>
            </w:r>
          </w:p>
        </w:tc>
        <w:tc>
          <w:tcPr>
            <w:tcW w:w="582" w:type="pct"/>
            <w:shd w:val="clear" w:color="auto" w:fill="auto"/>
            <w:hideMark/>
          </w:tcPr>
          <w:p w14:paraId="1C5D126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997CA6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3.4.3 Languages</w:t>
            </w:r>
          </w:p>
        </w:tc>
        <w:tc>
          <w:tcPr>
            <w:tcW w:w="291" w:type="pct"/>
            <w:shd w:val="clear" w:color="auto" w:fill="auto"/>
            <w:hideMark/>
          </w:tcPr>
          <w:p w14:paraId="0F3D2BE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38</w:t>
            </w:r>
          </w:p>
        </w:tc>
        <w:tc>
          <w:tcPr>
            <w:tcW w:w="1317" w:type="pct"/>
            <w:shd w:val="clear" w:color="auto" w:fill="auto"/>
            <w:hideMark/>
          </w:tcPr>
          <w:p w14:paraId="38CA569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percentage split of calls in English, Spanish, Haitian Creole, other languages?</w:t>
            </w:r>
          </w:p>
        </w:tc>
        <w:tc>
          <w:tcPr>
            <w:tcW w:w="1955" w:type="pct"/>
            <w:tcBorders>
              <w:right w:val="single" w:sz="4" w:space="0" w:color="auto"/>
            </w:tcBorders>
            <w:shd w:val="clear" w:color="auto" w:fill="auto"/>
          </w:tcPr>
          <w:p w14:paraId="4568F3F6"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T</w:t>
            </w:r>
            <w:r w:rsidRPr="2620D3A6">
              <w:rPr>
                <w:rFonts w:eastAsia="Times New Roman"/>
                <w:color w:val="000000" w:themeColor="text1"/>
                <w:sz w:val="24"/>
                <w:szCs w:val="24"/>
              </w:rPr>
              <w:t>his information</w:t>
            </w:r>
            <w:r>
              <w:rPr>
                <w:rFonts w:eastAsia="Times New Roman"/>
                <w:color w:val="000000" w:themeColor="text1"/>
                <w:sz w:val="24"/>
                <w:szCs w:val="24"/>
              </w:rPr>
              <w:t xml:space="preserve"> is not available</w:t>
            </w:r>
            <w:r w:rsidRPr="2620D3A6">
              <w:rPr>
                <w:rFonts w:eastAsia="Times New Roman"/>
                <w:color w:val="000000" w:themeColor="text1"/>
                <w:sz w:val="24"/>
                <w:szCs w:val="24"/>
              </w:rPr>
              <w:t>.</w:t>
            </w:r>
          </w:p>
          <w:p w14:paraId="6664100A" w14:textId="77777777" w:rsidR="00B36DAC" w:rsidRPr="006A5FA5" w:rsidRDefault="00B36DAC" w:rsidP="00DD0C4D">
            <w:pPr>
              <w:spacing w:after="120" w:line="240" w:lineRule="auto"/>
              <w:rPr>
                <w:rFonts w:eastAsia="Times New Roman"/>
                <w:color w:val="000000" w:themeColor="text1"/>
                <w:sz w:val="24"/>
                <w:szCs w:val="24"/>
                <w:highlight w:val="lightGray"/>
              </w:rPr>
            </w:pPr>
            <w:r w:rsidRPr="7D04BC96">
              <w:rPr>
                <w:rFonts w:eastAsia="Times New Roman"/>
                <w:color w:val="000000" w:themeColor="text1"/>
                <w:sz w:val="24"/>
                <w:szCs w:val="24"/>
              </w:rPr>
              <w:t>Approximately 10-15 percent of all letters are printed in Spanish</w:t>
            </w:r>
            <w:r>
              <w:rPr>
                <w:rFonts w:eastAsia="Times New Roman"/>
                <w:color w:val="000000" w:themeColor="text1"/>
                <w:sz w:val="24"/>
                <w:szCs w:val="24"/>
              </w:rPr>
              <w:t xml:space="preserve"> and</w:t>
            </w:r>
            <w:r w:rsidRPr="7D04BC96">
              <w:rPr>
                <w:rFonts w:eastAsia="Times New Roman"/>
                <w:color w:val="000000" w:themeColor="text1"/>
                <w:sz w:val="24"/>
                <w:szCs w:val="24"/>
              </w:rPr>
              <w:t xml:space="preserve"> less than 2 percent are printed in Creole.</w:t>
            </w:r>
          </w:p>
        </w:tc>
      </w:tr>
      <w:tr w:rsidR="00B36DAC" w:rsidRPr="00A00C23" w14:paraId="2334FFA4" w14:textId="77777777" w:rsidTr="001E68ED">
        <w:trPr>
          <w:trHeight w:val="525"/>
        </w:trPr>
        <w:tc>
          <w:tcPr>
            <w:tcW w:w="210" w:type="pct"/>
            <w:shd w:val="clear" w:color="auto" w:fill="auto"/>
            <w:noWrap/>
            <w:hideMark/>
          </w:tcPr>
          <w:p w14:paraId="4505B77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58</w:t>
            </w:r>
          </w:p>
        </w:tc>
        <w:tc>
          <w:tcPr>
            <w:tcW w:w="582" w:type="pct"/>
            <w:shd w:val="clear" w:color="auto" w:fill="auto"/>
            <w:noWrap/>
            <w:hideMark/>
          </w:tcPr>
          <w:p w14:paraId="075C2AE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5E664C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3.4.6 Interactive Voice Response</w:t>
            </w:r>
          </w:p>
        </w:tc>
        <w:tc>
          <w:tcPr>
            <w:tcW w:w="291" w:type="pct"/>
            <w:shd w:val="clear" w:color="auto" w:fill="auto"/>
            <w:noWrap/>
            <w:hideMark/>
          </w:tcPr>
          <w:p w14:paraId="22B56BC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1317" w:type="pct"/>
            <w:shd w:val="clear" w:color="auto" w:fill="auto"/>
            <w:hideMark/>
          </w:tcPr>
          <w:p w14:paraId="24F5902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In reference to "The IVR shall provide automatic caller identification,” does that mean ANI (caller ID) or an automated IVR solution that verifies the caller’s identity?</w:t>
            </w:r>
          </w:p>
        </w:tc>
        <w:tc>
          <w:tcPr>
            <w:tcW w:w="1955" w:type="pct"/>
            <w:tcBorders>
              <w:right w:val="single" w:sz="4" w:space="0" w:color="auto"/>
            </w:tcBorders>
            <w:shd w:val="clear" w:color="auto" w:fill="auto"/>
          </w:tcPr>
          <w:p w14:paraId="7BA92673"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Preferably, the IVR would verify the caller’s identity to reduce the amount of live talk time.</w:t>
            </w:r>
          </w:p>
        </w:tc>
      </w:tr>
      <w:tr w:rsidR="00B36DAC" w:rsidRPr="00A00C23" w14:paraId="5F6DA284" w14:textId="77777777" w:rsidTr="001E68ED">
        <w:trPr>
          <w:trHeight w:val="1575"/>
        </w:trPr>
        <w:tc>
          <w:tcPr>
            <w:tcW w:w="210" w:type="pct"/>
            <w:shd w:val="clear" w:color="auto" w:fill="auto"/>
            <w:hideMark/>
          </w:tcPr>
          <w:p w14:paraId="434005C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59</w:t>
            </w:r>
          </w:p>
        </w:tc>
        <w:tc>
          <w:tcPr>
            <w:tcW w:w="582" w:type="pct"/>
            <w:shd w:val="clear" w:color="auto" w:fill="auto"/>
            <w:hideMark/>
          </w:tcPr>
          <w:p w14:paraId="0A2A7CE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B06B36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3.4.8.1 Inbound Calls</w:t>
            </w:r>
          </w:p>
        </w:tc>
        <w:tc>
          <w:tcPr>
            <w:tcW w:w="291" w:type="pct"/>
            <w:shd w:val="clear" w:color="auto" w:fill="auto"/>
            <w:hideMark/>
          </w:tcPr>
          <w:p w14:paraId="6B1DA8E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42</w:t>
            </w:r>
          </w:p>
        </w:tc>
        <w:tc>
          <w:tcPr>
            <w:tcW w:w="1317" w:type="pct"/>
            <w:shd w:val="clear" w:color="auto" w:fill="auto"/>
            <w:hideMark/>
          </w:tcPr>
          <w:p w14:paraId="6BE54CA7" w14:textId="77777777" w:rsidR="00B36DAC" w:rsidRPr="005B4113" w:rsidRDefault="00B36DAC" w:rsidP="00DD0C4D">
            <w:pPr>
              <w:spacing w:after="120" w:line="240" w:lineRule="auto"/>
              <w:rPr>
                <w:rFonts w:eastAsia="Times New Roman"/>
                <w:color w:val="000000" w:themeColor="text1"/>
                <w:sz w:val="24"/>
                <w:szCs w:val="24"/>
              </w:rPr>
            </w:pPr>
            <w:r w:rsidRPr="005B4113">
              <w:rPr>
                <w:rFonts w:eastAsia="Times New Roman"/>
                <w:color w:val="000000" w:themeColor="text1"/>
                <w:sz w:val="24"/>
                <w:szCs w:val="24"/>
              </w:rPr>
              <w:t>Can FHKC please provide the monthly call volume by call type and average handle time for inbound calls?  In addition, can FHKC please account for the remaining approximately 925K calls.  Please distinguish between calls that are self-served in the IVR vs abandoned calls per month.</w:t>
            </w:r>
          </w:p>
        </w:tc>
        <w:tc>
          <w:tcPr>
            <w:tcW w:w="1955" w:type="pct"/>
            <w:tcBorders>
              <w:right w:val="single" w:sz="4" w:space="0" w:color="auto"/>
            </w:tcBorders>
            <w:shd w:val="clear" w:color="auto" w:fill="auto"/>
          </w:tcPr>
          <w:p w14:paraId="56BA9F6C" w14:textId="77777777" w:rsidR="00B36DAC" w:rsidRDefault="00B36DAC" w:rsidP="00DD0C4D">
            <w:pPr>
              <w:spacing w:after="120" w:line="240" w:lineRule="auto"/>
              <w:rPr>
                <w:rFonts w:eastAsia="Times New Roman"/>
                <w:color w:val="000000" w:themeColor="text1"/>
                <w:sz w:val="24"/>
                <w:szCs w:val="24"/>
              </w:rPr>
            </w:pPr>
            <w:r w:rsidRPr="0910B3D8">
              <w:rPr>
                <w:rFonts w:eastAsia="Times New Roman"/>
                <w:color w:val="000000" w:themeColor="text1"/>
                <w:sz w:val="24"/>
                <w:szCs w:val="24"/>
              </w:rPr>
              <w:t>See #211</w:t>
            </w:r>
            <w:r>
              <w:rPr>
                <w:rFonts w:eastAsia="Times New Roman"/>
                <w:color w:val="000000" w:themeColor="text1"/>
                <w:sz w:val="24"/>
                <w:szCs w:val="24"/>
              </w:rPr>
              <w:t xml:space="preserve"> for the volume by call type, average handle time for inbound calls, self-service calls, and abandoned calls.</w:t>
            </w:r>
          </w:p>
          <w:p w14:paraId="5082DCB5" w14:textId="7627C59C" w:rsidR="00B36DAC" w:rsidRPr="006A5FA5" w:rsidRDefault="00B45728" w:rsidP="00DD0C4D">
            <w:pPr>
              <w:spacing w:after="120" w:line="240" w:lineRule="auto"/>
              <w:rPr>
                <w:rFonts w:eastAsia="Times New Roman"/>
                <w:color w:val="000000" w:themeColor="text1"/>
                <w:sz w:val="24"/>
                <w:szCs w:val="24"/>
              </w:rPr>
            </w:pPr>
            <w:r>
              <w:rPr>
                <w:rFonts w:eastAsia="Times New Roman"/>
                <w:color w:val="000000" w:themeColor="text1"/>
                <w:sz w:val="24"/>
                <w:szCs w:val="24"/>
              </w:rPr>
              <w:t>FHKC does not understand the reference to</w:t>
            </w:r>
            <w:r w:rsidR="00B36DAC">
              <w:rPr>
                <w:rFonts w:eastAsia="Times New Roman"/>
                <w:color w:val="000000" w:themeColor="text1"/>
                <w:sz w:val="24"/>
                <w:szCs w:val="24"/>
              </w:rPr>
              <w:t xml:space="preserve"> 925K</w:t>
            </w:r>
            <w:r>
              <w:rPr>
                <w:rFonts w:eastAsia="Times New Roman"/>
                <w:color w:val="000000" w:themeColor="text1"/>
                <w:sz w:val="24"/>
                <w:szCs w:val="24"/>
              </w:rPr>
              <w:t xml:space="preserve"> calls</w:t>
            </w:r>
            <w:r w:rsidR="00B36DAC">
              <w:rPr>
                <w:rFonts w:eastAsia="Times New Roman"/>
                <w:color w:val="000000" w:themeColor="text1"/>
                <w:sz w:val="24"/>
                <w:szCs w:val="24"/>
              </w:rPr>
              <w:t>.</w:t>
            </w:r>
          </w:p>
          <w:p w14:paraId="4759E9DD" w14:textId="77777777" w:rsidR="00B36DAC" w:rsidRPr="006A5FA5" w:rsidRDefault="00B36DAC" w:rsidP="00DD0C4D">
            <w:pPr>
              <w:spacing w:after="120" w:line="240" w:lineRule="auto"/>
              <w:rPr>
                <w:rFonts w:eastAsia="Times New Roman"/>
                <w:color w:val="000000" w:themeColor="text1"/>
                <w:sz w:val="24"/>
                <w:szCs w:val="24"/>
              </w:rPr>
            </w:pPr>
          </w:p>
        </w:tc>
      </w:tr>
      <w:tr w:rsidR="00B36DAC" w:rsidRPr="00A00C23" w14:paraId="4DD39392" w14:textId="77777777" w:rsidTr="001E68ED">
        <w:trPr>
          <w:trHeight w:val="1260"/>
        </w:trPr>
        <w:tc>
          <w:tcPr>
            <w:tcW w:w="210" w:type="pct"/>
            <w:shd w:val="clear" w:color="auto" w:fill="auto"/>
            <w:hideMark/>
          </w:tcPr>
          <w:p w14:paraId="0C009CF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60</w:t>
            </w:r>
          </w:p>
        </w:tc>
        <w:tc>
          <w:tcPr>
            <w:tcW w:w="582" w:type="pct"/>
            <w:shd w:val="clear" w:color="auto" w:fill="auto"/>
            <w:hideMark/>
          </w:tcPr>
          <w:p w14:paraId="0E93532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4E8DBD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3.4.8.3</w:t>
            </w:r>
          </w:p>
        </w:tc>
        <w:tc>
          <w:tcPr>
            <w:tcW w:w="291" w:type="pct"/>
            <w:shd w:val="clear" w:color="auto" w:fill="auto"/>
            <w:hideMark/>
          </w:tcPr>
          <w:p w14:paraId="3446086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7DBCBCE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Many of the issues/inquires that are posted in social media may be inappropriate for the contractor to answer. How will the contractor know what inquiries they can address and chat inquiries FHKC should address? How will this process be coordinated?</w:t>
            </w:r>
          </w:p>
        </w:tc>
        <w:tc>
          <w:tcPr>
            <w:tcW w:w="1955" w:type="pct"/>
            <w:tcBorders>
              <w:right w:val="single" w:sz="4" w:space="0" w:color="auto"/>
            </w:tcBorders>
            <w:shd w:val="clear" w:color="auto" w:fill="auto"/>
          </w:tcPr>
          <w:p w14:paraId="4CA76B7E" w14:textId="77777777" w:rsidR="00B36DAC" w:rsidRPr="00A00C23" w:rsidRDefault="00B36DAC" w:rsidP="00DD0C4D">
            <w:pPr>
              <w:spacing w:after="120" w:line="240" w:lineRule="auto"/>
              <w:rPr>
                <w:rFonts w:eastAsia="Times New Roman"/>
                <w:color w:val="000000" w:themeColor="text1"/>
                <w:sz w:val="24"/>
                <w:szCs w:val="24"/>
              </w:rPr>
            </w:pPr>
            <w:r w:rsidRPr="5E356681">
              <w:rPr>
                <w:rFonts w:eastAsia="Times New Roman"/>
                <w:color w:val="000000" w:themeColor="text1"/>
                <w:sz w:val="24"/>
                <w:szCs w:val="24"/>
              </w:rPr>
              <w:t xml:space="preserve">A matrix will be created to delineate responsibility for answering questions </w:t>
            </w:r>
            <w:r>
              <w:rPr>
                <w:rFonts w:eastAsia="Times New Roman"/>
                <w:color w:val="000000" w:themeColor="text1"/>
                <w:sz w:val="24"/>
                <w:szCs w:val="24"/>
              </w:rPr>
              <w:t>among</w:t>
            </w:r>
            <w:r w:rsidRPr="5E356681">
              <w:rPr>
                <w:rFonts w:eastAsia="Times New Roman"/>
                <w:color w:val="000000" w:themeColor="text1"/>
                <w:sz w:val="24"/>
                <w:szCs w:val="24"/>
              </w:rPr>
              <w:t xml:space="preserve"> the pertinent parties. Questions regarding eligibility criteria, application processing time, referrals, income verifications, </w:t>
            </w:r>
            <w:r>
              <w:rPr>
                <w:rFonts w:eastAsia="Times New Roman"/>
                <w:color w:val="000000" w:themeColor="text1"/>
                <w:sz w:val="24"/>
                <w:szCs w:val="24"/>
              </w:rPr>
              <w:t>and the like are anticipated to become the responsibility of the selected CEC Services vendor.</w:t>
            </w:r>
          </w:p>
        </w:tc>
      </w:tr>
      <w:tr w:rsidR="00B36DAC" w:rsidRPr="00A00C23" w14:paraId="6CC0D083" w14:textId="77777777" w:rsidTr="001E68ED">
        <w:trPr>
          <w:trHeight w:val="945"/>
        </w:trPr>
        <w:tc>
          <w:tcPr>
            <w:tcW w:w="210" w:type="pct"/>
            <w:shd w:val="clear" w:color="auto" w:fill="auto"/>
            <w:hideMark/>
          </w:tcPr>
          <w:p w14:paraId="48D116D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61</w:t>
            </w:r>
          </w:p>
        </w:tc>
        <w:tc>
          <w:tcPr>
            <w:tcW w:w="582" w:type="pct"/>
            <w:shd w:val="clear" w:color="auto" w:fill="auto"/>
            <w:hideMark/>
          </w:tcPr>
          <w:p w14:paraId="1866F96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17B759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3.4.8.3</w:t>
            </w:r>
          </w:p>
        </w:tc>
        <w:tc>
          <w:tcPr>
            <w:tcW w:w="291" w:type="pct"/>
            <w:shd w:val="clear" w:color="auto" w:fill="auto"/>
            <w:hideMark/>
          </w:tcPr>
          <w:p w14:paraId="385B9F3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2DF6D32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If there are social media inquiries that are not the responsibility of the Contractor, will these </w:t>
            </w:r>
            <w:proofErr w:type="gramStart"/>
            <w:r w:rsidRPr="00A00C23">
              <w:rPr>
                <w:rFonts w:eastAsia="Times New Roman" w:cstheme="minorHAnsi"/>
                <w:color w:val="000000"/>
                <w:sz w:val="24"/>
                <w:szCs w:val="24"/>
              </w:rPr>
              <w:t>been</w:t>
            </w:r>
            <w:proofErr w:type="gramEnd"/>
            <w:r w:rsidRPr="00A00C23">
              <w:rPr>
                <w:rFonts w:eastAsia="Times New Roman" w:cstheme="minorHAnsi"/>
                <w:color w:val="000000"/>
                <w:sz w:val="24"/>
                <w:szCs w:val="24"/>
              </w:rPr>
              <w:t xml:space="preserve"> removed from the calculation of the associated SLA?</w:t>
            </w:r>
          </w:p>
        </w:tc>
        <w:tc>
          <w:tcPr>
            <w:tcW w:w="1955" w:type="pct"/>
            <w:tcBorders>
              <w:right w:val="single" w:sz="4" w:space="0" w:color="auto"/>
            </w:tcBorders>
            <w:shd w:val="clear" w:color="auto" w:fill="auto"/>
          </w:tcPr>
          <w:p w14:paraId="710F230E"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w:t>
            </w:r>
          </w:p>
        </w:tc>
      </w:tr>
      <w:tr w:rsidR="00B36DAC" w:rsidRPr="00A00C23" w14:paraId="64C6E389" w14:textId="77777777" w:rsidTr="001E68ED">
        <w:trPr>
          <w:trHeight w:val="630"/>
        </w:trPr>
        <w:tc>
          <w:tcPr>
            <w:tcW w:w="210" w:type="pct"/>
            <w:shd w:val="clear" w:color="auto" w:fill="auto"/>
            <w:hideMark/>
          </w:tcPr>
          <w:p w14:paraId="3C0C185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62</w:t>
            </w:r>
          </w:p>
        </w:tc>
        <w:tc>
          <w:tcPr>
            <w:tcW w:w="582" w:type="pct"/>
            <w:shd w:val="clear" w:color="auto" w:fill="auto"/>
            <w:hideMark/>
          </w:tcPr>
          <w:p w14:paraId="370DB67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41DC14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3.4.8.3</w:t>
            </w:r>
          </w:p>
        </w:tc>
        <w:tc>
          <w:tcPr>
            <w:tcW w:w="291" w:type="pct"/>
            <w:shd w:val="clear" w:color="auto" w:fill="auto"/>
            <w:hideMark/>
          </w:tcPr>
          <w:p w14:paraId="248DB18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6ADFE92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many social media inquiries were posted each day that required a response?</w:t>
            </w:r>
          </w:p>
        </w:tc>
        <w:tc>
          <w:tcPr>
            <w:tcW w:w="1955" w:type="pct"/>
            <w:tcBorders>
              <w:right w:val="single" w:sz="4" w:space="0" w:color="auto"/>
            </w:tcBorders>
            <w:shd w:val="clear" w:color="auto" w:fill="auto"/>
          </w:tcPr>
          <w:p w14:paraId="2B011D1E" w14:textId="5531DC35"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Social media questions come in via all Florida KidCare social media platforms: Facebook, Instagram</w:t>
            </w:r>
            <w:r w:rsidR="00C118FA">
              <w:rPr>
                <w:rFonts w:eastAsia="Times New Roman" w:cstheme="minorHAnsi"/>
                <w:color w:val="000000"/>
                <w:sz w:val="24"/>
                <w:szCs w:val="24"/>
              </w:rPr>
              <w:t>,</w:t>
            </w:r>
            <w:r>
              <w:rPr>
                <w:rFonts w:eastAsia="Times New Roman" w:cstheme="minorHAnsi"/>
                <w:color w:val="000000"/>
                <w:sz w:val="24"/>
                <w:szCs w:val="24"/>
              </w:rPr>
              <w:t xml:space="preserve"> and Twitter. An average of three to five Inquiries come in per day. Larger numbers occur when programmatic changes roll out. </w:t>
            </w:r>
          </w:p>
        </w:tc>
      </w:tr>
      <w:tr w:rsidR="00B36DAC" w:rsidRPr="00A00C23" w14:paraId="2AE23B24" w14:textId="77777777" w:rsidTr="001E68ED">
        <w:trPr>
          <w:trHeight w:val="630"/>
        </w:trPr>
        <w:tc>
          <w:tcPr>
            <w:tcW w:w="210" w:type="pct"/>
            <w:shd w:val="clear" w:color="auto" w:fill="auto"/>
            <w:hideMark/>
          </w:tcPr>
          <w:p w14:paraId="3D13DE3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63</w:t>
            </w:r>
          </w:p>
        </w:tc>
        <w:tc>
          <w:tcPr>
            <w:tcW w:w="582" w:type="pct"/>
            <w:shd w:val="clear" w:color="auto" w:fill="auto"/>
            <w:hideMark/>
          </w:tcPr>
          <w:p w14:paraId="3E4140A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859D12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3.4.9 Outbound Calls</w:t>
            </w:r>
          </w:p>
        </w:tc>
        <w:tc>
          <w:tcPr>
            <w:tcW w:w="291" w:type="pct"/>
            <w:shd w:val="clear" w:color="auto" w:fill="auto"/>
            <w:hideMark/>
          </w:tcPr>
          <w:p w14:paraId="58B9D5D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6C4E02B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should the vendor assume for average outbound call volume per month?</w:t>
            </w:r>
          </w:p>
        </w:tc>
        <w:tc>
          <w:tcPr>
            <w:tcW w:w="1955" w:type="pct"/>
            <w:tcBorders>
              <w:right w:val="single" w:sz="4" w:space="0" w:color="auto"/>
            </w:tcBorders>
            <w:shd w:val="clear" w:color="auto" w:fill="auto"/>
          </w:tcPr>
          <w:p w14:paraId="07CBA76A"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I</w:t>
            </w:r>
            <w:r w:rsidRPr="48A7C8CB">
              <w:rPr>
                <w:rFonts w:eastAsia="Times New Roman"/>
                <w:color w:val="000000" w:themeColor="text1"/>
                <w:sz w:val="24"/>
                <w:szCs w:val="24"/>
              </w:rPr>
              <w:t>n 2017</w:t>
            </w:r>
            <w:r>
              <w:rPr>
                <w:rFonts w:eastAsia="Times New Roman"/>
                <w:color w:val="000000" w:themeColor="text1"/>
                <w:sz w:val="24"/>
                <w:szCs w:val="24"/>
              </w:rPr>
              <w:t>,</w:t>
            </w:r>
            <w:r w:rsidRPr="48A7C8CB">
              <w:rPr>
                <w:rFonts w:eastAsia="Times New Roman"/>
                <w:color w:val="000000" w:themeColor="text1"/>
                <w:sz w:val="24"/>
                <w:szCs w:val="24"/>
              </w:rPr>
              <w:t xml:space="preserve"> </w:t>
            </w:r>
            <w:r w:rsidRPr="2620D3A6">
              <w:rPr>
                <w:rFonts w:eastAsia="Times New Roman"/>
                <w:color w:val="000000" w:themeColor="text1"/>
                <w:sz w:val="24"/>
                <w:szCs w:val="24"/>
              </w:rPr>
              <w:t xml:space="preserve">approximately 67,000 </w:t>
            </w:r>
            <w:r>
              <w:rPr>
                <w:rFonts w:eastAsia="Times New Roman"/>
                <w:color w:val="000000" w:themeColor="text1"/>
                <w:sz w:val="24"/>
                <w:szCs w:val="24"/>
              </w:rPr>
              <w:t xml:space="preserve">outbound </w:t>
            </w:r>
            <w:r w:rsidRPr="2620D3A6">
              <w:rPr>
                <w:rFonts w:eastAsia="Times New Roman"/>
                <w:color w:val="000000" w:themeColor="text1"/>
                <w:sz w:val="24"/>
                <w:szCs w:val="24"/>
              </w:rPr>
              <w:t xml:space="preserve">calls </w:t>
            </w:r>
            <w:r>
              <w:rPr>
                <w:rFonts w:eastAsia="Times New Roman"/>
                <w:color w:val="000000" w:themeColor="text1"/>
                <w:sz w:val="24"/>
                <w:szCs w:val="24"/>
              </w:rPr>
              <w:t xml:space="preserve">were placed </w:t>
            </w:r>
            <w:r w:rsidRPr="48A7C8CB">
              <w:rPr>
                <w:rFonts w:eastAsia="Times New Roman"/>
                <w:color w:val="000000" w:themeColor="text1"/>
                <w:sz w:val="24"/>
                <w:szCs w:val="24"/>
              </w:rPr>
              <w:t>per month.</w:t>
            </w:r>
            <w:r w:rsidRPr="2620D3A6">
              <w:rPr>
                <w:rFonts w:eastAsia="Times New Roman"/>
                <w:color w:val="000000" w:themeColor="text1"/>
                <w:sz w:val="24"/>
                <w:szCs w:val="24"/>
              </w:rPr>
              <w:t xml:space="preserve"> </w:t>
            </w:r>
            <w:r>
              <w:rPr>
                <w:rFonts w:eastAsia="Times New Roman"/>
                <w:color w:val="000000" w:themeColor="text1"/>
                <w:sz w:val="24"/>
                <w:szCs w:val="24"/>
              </w:rPr>
              <w:t>C</w:t>
            </w:r>
            <w:r w:rsidRPr="2620D3A6">
              <w:rPr>
                <w:rFonts w:eastAsia="Times New Roman"/>
                <w:color w:val="000000" w:themeColor="text1"/>
                <w:sz w:val="24"/>
                <w:szCs w:val="24"/>
              </w:rPr>
              <w:t>alls are placed for numerous reasons</w:t>
            </w:r>
            <w:r>
              <w:rPr>
                <w:rFonts w:eastAsia="Times New Roman"/>
                <w:color w:val="000000" w:themeColor="text1"/>
                <w:sz w:val="24"/>
                <w:szCs w:val="24"/>
              </w:rPr>
              <w:t>, such as requesting missing information,</w:t>
            </w:r>
            <w:r w:rsidRPr="2620D3A6">
              <w:rPr>
                <w:rFonts w:eastAsia="Times New Roman"/>
                <w:color w:val="000000" w:themeColor="text1"/>
                <w:sz w:val="24"/>
                <w:szCs w:val="24"/>
              </w:rPr>
              <w:t xml:space="preserve"> missed payments, cancellations, special campaigns, etc.</w:t>
            </w:r>
          </w:p>
        </w:tc>
      </w:tr>
      <w:tr w:rsidR="00B36DAC" w:rsidRPr="00A00C23" w14:paraId="31AD0699" w14:textId="77777777" w:rsidTr="001E68ED">
        <w:trPr>
          <w:trHeight w:val="630"/>
        </w:trPr>
        <w:tc>
          <w:tcPr>
            <w:tcW w:w="210" w:type="pct"/>
            <w:shd w:val="clear" w:color="auto" w:fill="auto"/>
            <w:hideMark/>
          </w:tcPr>
          <w:p w14:paraId="44039F4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64</w:t>
            </w:r>
          </w:p>
        </w:tc>
        <w:tc>
          <w:tcPr>
            <w:tcW w:w="582" w:type="pct"/>
            <w:shd w:val="clear" w:color="auto" w:fill="auto"/>
            <w:hideMark/>
          </w:tcPr>
          <w:p w14:paraId="5A035B4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DD0F0B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3.4.8.3 Email, Social Media, and Webchat Management</w:t>
            </w:r>
          </w:p>
        </w:tc>
        <w:tc>
          <w:tcPr>
            <w:tcW w:w="291" w:type="pct"/>
            <w:shd w:val="clear" w:color="auto" w:fill="auto"/>
            <w:hideMark/>
          </w:tcPr>
          <w:p w14:paraId="63AF21A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50AACB9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monthly volume of Inquires that come through email, fax, correspondence, webchat, and through Social Media (if applicable)?</w:t>
            </w:r>
          </w:p>
        </w:tc>
        <w:tc>
          <w:tcPr>
            <w:tcW w:w="1955" w:type="pct"/>
            <w:tcBorders>
              <w:right w:val="single" w:sz="4" w:space="0" w:color="auto"/>
            </w:tcBorders>
            <w:shd w:val="clear" w:color="auto" w:fill="auto"/>
          </w:tcPr>
          <w:p w14:paraId="435194CF" w14:textId="5826713F"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I</w:t>
            </w:r>
            <w:r w:rsidRPr="2620D3A6">
              <w:rPr>
                <w:rFonts w:eastAsia="Times New Roman"/>
                <w:color w:val="000000" w:themeColor="text1"/>
                <w:sz w:val="24"/>
                <w:szCs w:val="24"/>
              </w:rPr>
              <w:t xml:space="preserve">ncluding </w:t>
            </w:r>
            <w:r>
              <w:rPr>
                <w:rFonts w:eastAsia="Times New Roman"/>
                <w:color w:val="000000" w:themeColor="text1"/>
                <w:sz w:val="24"/>
                <w:szCs w:val="24"/>
              </w:rPr>
              <w:t>Inquiries</w:t>
            </w:r>
            <w:r w:rsidR="00C118FA">
              <w:rPr>
                <w:rFonts w:eastAsia="Times New Roman"/>
                <w:color w:val="000000" w:themeColor="text1"/>
                <w:sz w:val="24"/>
                <w:szCs w:val="24"/>
              </w:rPr>
              <w:t xml:space="preserve"> made</w:t>
            </w:r>
            <w:r>
              <w:rPr>
                <w:rFonts w:eastAsia="Times New Roman"/>
                <w:color w:val="000000" w:themeColor="text1"/>
                <w:sz w:val="24"/>
                <w:szCs w:val="24"/>
              </w:rPr>
              <w:t xml:space="preserve"> </w:t>
            </w:r>
            <w:r w:rsidRPr="2620D3A6">
              <w:rPr>
                <w:rFonts w:eastAsia="Times New Roman"/>
                <w:color w:val="000000" w:themeColor="text1"/>
                <w:sz w:val="24"/>
                <w:szCs w:val="24"/>
              </w:rPr>
              <w:t>direct</w:t>
            </w:r>
            <w:r>
              <w:rPr>
                <w:rFonts w:eastAsia="Times New Roman"/>
                <w:color w:val="000000" w:themeColor="text1"/>
                <w:sz w:val="24"/>
                <w:szCs w:val="24"/>
              </w:rPr>
              <w:t>ly</w:t>
            </w:r>
            <w:r w:rsidRPr="2620D3A6">
              <w:rPr>
                <w:rFonts w:eastAsia="Times New Roman"/>
                <w:color w:val="000000" w:themeColor="text1"/>
                <w:sz w:val="24"/>
                <w:szCs w:val="24"/>
              </w:rPr>
              <w:t xml:space="preserve"> to FHKC</w:t>
            </w:r>
            <w:r>
              <w:rPr>
                <w:rFonts w:eastAsia="Times New Roman"/>
                <w:color w:val="000000" w:themeColor="text1"/>
                <w:sz w:val="24"/>
                <w:szCs w:val="24"/>
              </w:rPr>
              <w:t>, the rough</w:t>
            </w:r>
            <w:r w:rsidRPr="2620D3A6">
              <w:rPr>
                <w:rFonts w:eastAsia="Times New Roman"/>
                <w:color w:val="000000" w:themeColor="text1"/>
                <w:sz w:val="24"/>
                <w:szCs w:val="24"/>
              </w:rPr>
              <w:t xml:space="preserve"> average or range</w:t>
            </w:r>
            <w:r>
              <w:rPr>
                <w:rFonts w:eastAsia="Times New Roman"/>
                <w:color w:val="000000" w:themeColor="text1"/>
                <w:sz w:val="24"/>
                <w:szCs w:val="24"/>
              </w:rPr>
              <w:t xml:space="preserve"> volume</w:t>
            </w:r>
            <w:r w:rsidRPr="2620D3A6">
              <w:rPr>
                <w:rFonts w:eastAsia="Times New Roman"/>
                <w:color w:val="000000" w:themeColor="text1"/>
                <w:sz w:val="24"/>
                <w:szCs w:val="24"/>
              </w:rPr>
              <w:t xml:space="preserve"> for a typical month</w:t>
            </w:r>
            <w:r>
              <w:rPr>
                <w:rFonts w:eastAsia="Times New Roman"/>
                <w:color w:val="000000" w:themeColor="text1"/>
                <w:sz w:val="24"/>
                <w:szCs w:val="24"/>
              </w:rPr>
              <w:t xml:space="preserve"> in 2019 is as follows</w:t>
            </w:r>
            <w:r w:rsidRPr="2620D3A6">
              <w:rPr>
                <w:rFonts w:eastAsia="Times New Roman"/>
                <w:color w:val="000000" w:themeColor="text1"/>
                <w:sz w:val="24"/>
                <w:szCs w:val="24"/>
              </w:rPr>
              <w:t>:</w:t>
            </w:r>
          </w:p>
          <w:p w14:paraId="2BC69614" w14:textId="1A8D599E" w:rsidR="00B36DAC" w:rsidRPr="00A00C23" w:rsidRDefault="00B36DAC" w:rsidP="00214E83">
            <w:pPr>
              <w:pStyle w:val="ListParagraph"/>
              <w:numPr>
                <w:ilvl w:val="0"/>
                <w:numId w:val="17"/>
              </w:numPr>
              <w:spacing w:after="120" w:line="240" w:lineRule="auto"/>
              <w:rPr>
                <w:color w:val="000000" w:themeColor="text1"/>
                <w:sz w:val="24"/>
                <w:szCs w:val="24"/>
              </w:rPr>
            </w:pPr>
            <w:r w:rsidRPr="2620D3A6">
              <w:rPr>
                <w:rFonts w:eastAsia="Times New Roman"/>
                <w:color w:val="000000" w:themeColor="text1"/>
                <w:sz w:val="24"/>
                <w:szCs w:val="24"/>
              </w:rPr>
              <w:t>Email – 5,000</w:t>
            </w:r>
            <w:r w:rsidR="00C118FA">
              <w:rPr>
                <w:rFonts w:eastAsia="Times New Roman"/>
                <w:color w:val="000000" w:themeColor="text1"/>
                <w:sz w:val="24"/>
                <w:szCs w:val="24"/>
              </w:rPr>
              <w:t xml:space="preserve"> to </w:t>
            </w:r>
            <w:r w:rsidRPr="2620D3A6">
              <w:rPr>
                <w:rFonts w:eastAsia="Times New Roman"/>
                <w:color w:val="000000" w:themeColor="text1"/>
                <w:sz w:val="24"/>
                <w:szCs w:val="24"/>
              </w:rPr>
              <w:t xml:space="preserve">6,000 </w:t>
            </w:r>
          </w:p>
          <w:p w14:paraId="7C783EAD" w14:textId="533A2BA9" w:rsidR="00B36DAC" w:rsidRPr="00A00C23" w:rsidRDefault="00B36DAC" w:rsidP="00214E83">
            <w:pPr>
              <w:pStyle w:val="ListParagraph"/>
              <w:numPr>
                <w:ilvl w:val="0"/>
                <w:numId w:val="17"/>
              </w:numPr>
              <w:spacing w:after="120" w:line="240" w:lineRule="auto"/>
              <w:rPr>
                <w:color w:val="000000" w:themeColor="text1"/>
                <w:sz w:val="24"/>
                <w:szCs w:val="24"/>
              </w:rPr>
            </w:pPr>
            <w:r w:rsidRPr="2620D3A6">
              <w:rPr>
                <w:rFonts w:eastAsia="Times New Roman"/>
                <w:color w:val="000000" w:themeColor="text1"/>
                <w:sz w:val="24"/>
                <w:szCs w:val="24"/>
              </w:rPr>
              <w:t>Fax – 3,000</w:t>
            </w:r>
            <w:r w:rsidR="00C118FA">
              <w:rPr>
                <w:rFonts w:eastAsia="Times New Roman"/>
                <w:color w:val="000000" w:themeColor="text1"/>
                <w:sz w:val="24"/>
                <w:szCs w:val="24"/>
              </w:rPr>
              <w:t xml:space="preserve"> to </w:t>
            </w:r>
            <w:r w:rsidRPr="2620D3A6">
              <w:rPr>
                <w:rFonts w:eastAsia="Times New Roman"/>
                <w:color w:val="000000" w:themeColor="text1"/>
                <w:sz w:val="24"/>
                <w:szCs w:val="24"/>
              </w:rPr>
              <w:t xml:space="preserve">5,000 separate sends </w:t>
            </w:r>
          </w:p>
          <w:p w14:paraId="2C0962A4" w14:textId="77777777" w:rsidR="00B36DAC" w:rsidRPr="00A00C23" w:rsidRDefault="00B36DAC" w:rsidP="00214E83">
            <w:pPr>
              <w:pStyle w:val="ListParagraph"/>
              <w:numPr>
                <w:ilvl w:val="0"/>
                <w:numId w:val="17"/>
              </w:numPr>
              <w:spacing w:after="120" w:line="240" w:lineRule="auto"/>
              <w:rPr>
                <w:color w:val="000000" w:themeColor="text1"/>
                <w:sz w:val="24"/>
                <w:szCs w:val="24"/>
              </w:rPr>
            </w:pPr>
            <w:r w:rsidRPr="2620D3A6">
              <w:rPr>
                <w:rFonts w:eastAsia="Times New Roman"/>
                <w:color w:val="000000" w:themeColor="text1"/>
                <w:sz w:val="24"/>
                <w:szCs w:val="24"/>
              </w:rPr>
              <w:t>Correspondence</w:t>
            </w:r>
            <w:r>
              <w:rPr>
                <w:rFonts w:eastAsia="Times New Roman"/>
                <w:color w:val="000000" w:themeColor="text1"/>
                <w:sz w:val="24"/>
                <w:szCs w:val="24"/>
              </w:rPr>
              <w:t>/m</w:t>
            </w:r>
            <w:r w:rsidRPr="2620D3A6">
              <w:rPr>
                <w:rFonts w:eastAsia="Times New Roman"/>
                <w:color w:val="000000" w:themeColor="text1"/>
                <w:sz w:val="24"/>
                <w:szCs w:val="24"/>
              </w:rPr>
              <w:t xml:space="preserve">ailed </w:t>
            </w:r>
            <w:r>
              <w:rPr>
                <w:rFonts w:eastAsia="Times New Roman"/>
                <w:color w:val="000000" w:themeColor="text1"/>
                <w:sz w:val="24"/>
                <w:szCs w:val="24"/>
              </w:rPr>
              <w:t>l</w:t>
            </w:r>
            <w:r w:rsidRPr="2620D3A6">
              <w:rPr>
                <w:rFonts w:eastAsia="Times New Roman"/>
                <w:color w:val="000000" w:themeColor="text1"/>
                <w:sz w:val="24"/>
                <w:szCs w:val="24"/>
              </w:rPr>
              <w:t>etters</w:t>
            </w:r>
            <w:r>
              <w:rPr>
                <w:rFonts w:eastAsia="Times New Roman"/>
                <w:color w:val="000000" w:themeColor="text1"/>
                <w:sz w:val="24"/>
                <w:szCs w:val="24"/>
              </w:rPr>
              <w:t xml:space="preserve"> </w:t>
            </w:r>
            <w:r w:rsidRPr="2620D3A6">
              <w:rPr>
                <w:rFonts w:eastAsia="Times New Roman"/>
                <w:color w:val="000000" w:themeColor="text1"/>
                <w:sz w:val="24"/>
                <w:szCs w:val="24"/>
              </w:rPr>
              <w:t xml:space="preserve">–  2,000 to 4,000 </w:t>
            </w:r>
          </w:p>
          <w:p w14:paraId="7F1A07B7" w14:textId="77777777" w:rsidR="00B36DAC" w:rsidRPr="00A00C23" w:rsidRDefault="00B36DAC" w:rsidP="00214E83">
            <w:pPr>
              <w:pStyle w:val="ListParagraph"/>
              <w:numPr>
                <w:ilvl w:val="0"/>
                <w:numId w:val="17"/>
              </w:numPr>
              <w:spacing w:after="120" w:line="240" w:lineRule="auto"/>
              <w:rPr>
                <w:color w:val="000000" w:themeColor="text1"/>
                <w:sz w:val="24"/>
                <w:szCs w:val="24"/>
              </w:rPr>
            </w:pPr>
            <w:r w:rsidRPr="2620D3A6">
              <w:rPr>
                <w:rFonts w:eastAsia="Times New Roman"/>
                <w:color w:val="000000" w:themeColor="text1"/>
                <w:sz w:val="24"/>
                <w:szCs w:val="24"/>
              </w:rPr>
              <w:t>Webchat – Not offered at this time</w:t>
            </w:r>
          </w:p>
          <w:p w14:paraId="24A6E507" w14:textId="79A9DC91" w:rsidR="00B36DAC" w:rsidRPr="004A1631" w:rsidRDefault="00B36DAC" w:rsidP="00214E83">
            <w:pPr>
              <w:pStyle w:val="ListParagraph"/>
              <w:numPr>
                <w:ilvl w:val="0"/>
                <w:numId w:val="17"/>
              </w:numPr>
              <w:spacing w:after="120" w:line="240" w:lineRule="auto"/>
              <w:rPr>
                <w:color w:val="000000" w:themeColor="text1"/>
                <w:sz w:val="24"/>
                <w:szCs w:val="24"/>
              </w:rPr>
            </w:pPr>
            <w:r w:rsidRPr="2620D3A6">
              <w:rPr>
                <w:rFonts w:eastAsia="Times New Roman"/>
                <w:color w:val="000000" w:themeColor="text1"/>
                <w:sz w:val="24"/>
                <w:szCs w:val="24"/>
              </w:rPr>
              <w:t>Social Media – 90 per month</w:t>
            </w:r>
            <w:r>
              <w:rPr>
                <w:rFonts w:eastAsia="Times New Roman"/>
                <w:color w:val="000000" w:themeColor="text1"/>
                <w:sz w:val="24"/>
                <w:szCs w:val="24"/>
              </w:rPr>
              <w:t xml:space="preserve"> </w:t>
            </w:r>
          </w:p>
        </w:tc>
      </w:tr>
      <w:tr w:rsidR="00B36DAC" w:rsidRPr="00A00C23" w14:paraId="0CA307AC" w14:textId="77777777" w:rsidTr="001E68ED">
        <w:trPr>
          <w:trHeight w:val="525"/>
        </w:trPr>
        <w:tc>
          <w:tcPr>
            <w:tcW w:w="210" w:type="pct"/>
            <w:shd w:val="clear" w:color="auto" w:fill="auto"/>
            <w:noWrap/>
            <w:hideMark/>
          </w:tcPr>
          <w:p w14:paraId="55E2F93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65</w:t>
            </w:r>
          </w:p>
        </w:tc>
        <w:tc>
          <w:tcPr>
            <w:tcW w:w="582" w:type="pct"/>
            <w:shd w:val="clear" w:color="auto" w:fill="auto"/>
            <w:noWrap/>
            <w:hideMark/>
          </w:tcPr>
          <w:p w14:paraId="7F809B4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3D3131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3.4.9.1 Welcome Calls</w:t>
            </w:r>
          </w:p>
        </w:tc>
        <w:tc>
          <w:tcPr>
            <w:tcW w:w="291" w:type="pct"/>
            <w:shd w:val="clear" w:color="auto" w:fill="auto"/>
            <w:noWrap/>
            <w:hideMark/>
          </w:tcPr>
          <w:p w14:paraId="5390610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64E807B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Would an interactive outbound dialer and/or survey tools be acceptable for fulfilling the Welcome Call or other customer outreach requirements?</w:t>
            </w:r>
          </w:p>
        </w:tc>
        <w:tc>
          <w:tcPr>
            <w:tcW w:w="1955" w:type="pct"/>
            <w:tcBorders>
              <w:right w:val="single" w:sz="4" w:space="0" w:color="auto"/>
            </w:tcBorders>
            <w:shd w:val="clear" w:color="auto" w:fill="auto"/>
          </w:tcPr>
          <w:p w14:paraId="347BCE38"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An automated outbound dialer could be utilized in conjunction with a “warm” connection for the actual call</w:t>
            </w:r>
            <w:r>
              <w:rPr>
                <w:rFonts w:eastAsia="Times New Roman" w:cstheme="minorHAnsi"/>
                <w:color w:val="000000"/>
                <w:sz w:val="24"/>
                <w:szCs w:val="24"/>
              </w:rPr>
              <w:t>, but a live call is preferred.</w:t>
            </w:r>
          </w:p>
        </w:tc>
      </w:tr>
      <w:tr w:rsidR="00B36DAC" w:rsidRPr="00A00C23" w14:paraId="4A5F35BF" w14:textId="77777777" w:rsidTr="001E68ED">
        <w:trPr>
          <w:trHeight w:val="525"/>
        </w:trPr>
        <w:tc>
          <w:tcPr>
            <w:tcW w:w="210" w:type="pct"/>
            <w:shd w:val="clear" w:color="auto" w:fill="auto"/>
            <w:noWrap/>
            <w:hideMark/>
          </w:tcPr>
          <w:p w14:paraId="656A165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66</w:t>
            </w:r>
          </w:p>
        </w:tc>
        <w:tc>
          <w:tcPr>
            <w:tcW w:w="582" w:type="pct"/>
            <w:shd w:val="clear" w:color="auto" w:fill="auto"/>
            <w:noWrap/>
            <w:hideMark/>
          </w:tcPr>
          <w:p w14:paraId="31E8050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D1606A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3.4.8.3 Email, Social Media, and Webchat Management</w:t>
            </w:r>
          </w:p>
        </w:tc>
        <w:tc>
          <w:tcPr>
            <w:tcW w:w="291" w:type="pct"/>
            <w:shd w:val="clear" w:color="auto" w:fill="auto"/>
            <w:noWrap/>
            <w:hideMark/>
          </w:tcPr>
          <w:p w14:paraId="410A337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3F64832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expected SLA for responding to social media posts?</w:t>
            </w:r>
          </w:p>
        </w:tc>
        <w:tc>
          <w:tcPr>
            <w:tcW w:w="1955" w:type="pct"/>
            <w:tcBorders>
              <w:right w:val="single" w:sz="4" w:space="0" w:color="auto"/>
            </w:tcBorders>
            <w:shd w:val="clear" w:color="auto" w:fill="auto"/>
          </w:tcPr>
          <w:p w14:paraId="5DD1881A" w14:textId="33A10877" w:rsidR="00B36DAC" w:rsidRPr="00A00C23" w:rsidRDefault="00B36DAC" w:rsidP="001F52F6">
            <w:pPr>
              <w:rPr>
                <w:rFonts w:eastAsia="Times New Roman" w:cstheme="minorHAnsi"/>
                <w:color w:val="000000"/>
                <w:sz w:val="24"/>
                <w:szCs w:val="24"/>
              </w:rPr>
            </w:pPr>
            <w:r>
              <w:rPr>
                <w:rFonts w:eastAsia="Times New Roman" w:cstheme="minorHAnsi"/>
                <w:color w:val="000000"/>
                <w:sz w:val="24"/>
                <w:szCs w:val="24"/>
              </w:rPr>
              <w:t>See Attachment 1: Draft Contract, Appendix B.8. Standard B.8.2 has been revised as follows: “</w:t>
            </w:r>
            <w:r w:rsidRPr="001E6B14">
              <w:rPr>
                <w:rFonts w:eastAsia="Times New Roman" w:cstheme="minorHAnsi"/>
                <w:color w:val="000000"/>
                <w:sz w:val="24"/>
                <w:szCs w:val="24"/>
              </w:rPr>
              <w:t>Greater than or equal to 95 percent social media posts answered within 30 business minutes.</w:t>
            </w:r>
            <w:r>
              <w:rPr>
                <w:rFonts w:eastAsia="Times New Roman" w:cstheme="minorHAnsi"/>
                <w:color w:val="000000"/>
                <w:sz w:val="24"/>
                <w:szCs w:val="24"/>
              </w:rPr>
              <w:t>”</w:t>
            </w:r>
          </w:p>
        </w:tc>
      </w:tr>
      <w:tr w:rsidR="00B36DAC" w:rsidRPr="00A00C23" w14:paraId="5A725050" w14:textId="77777777" w:rsidTr="001E68ED">
        <w:trPr>
          <w:trHeight w:val="315"/>
        </w:trPr>
        <w:tc>
          <w:tcPr>
            <w:tcW w:w="210" w:type="pct"/>
            <w:shd w:val="clear" w:color="auto" w:fill="auto"/>
            <w:noWrap/>
            <w:hideMark/>
          </w:tcPr>
          <w:p w14:paraId="419DB43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67</w:t>
            </w:r>
          </w:p>
        </w:tc>
        <w:tc>
          <w:tcPr>
            <w:tcW w:w="582" w:type="pct"/>
            <w:shd w:val="clear" w:color="auto" w:fill="auto"/>
            <w:noWrap/>
            <w:hideMark/>
          </w:tcPr>
          <w:p w14:paraId="5A181F1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A6D7F2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3.4.8.3 Email, Social Media, and Webchat Management</w:t>
            </w:r>
          </w:p>
        </w:tc>
        <w:tc>
          <w:tcPr>
            <w:tcW w:w="291" w:type="pct"/>
            <w:shd w:val="clear" w:color="auto" w:fill="auto"/>
            <w:noWrap/>
            <w:hideMark/>
          </w:tcPr>
          <w:p w14:paraId="05B41E8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43</w:t>
            </w:r>
          </w:p>
        </w:tc>
        <w:tc>
          <w:tcPr>
            <w:tcW w:w="1317" w:type="pct"/>
            <w:shd w:val="clear" w:color="auto" w:fill="auto"/>
            <w:hideMark/>
          </w:tcPr>
          <w:p w14:paraId="6A036087"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FHKC has asked for the right to the website to make updates.</w:t>
            </w:r>
          </w:p>
          <w:p w14:paraId="1E9B0C3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Will FHKC indemnify the CRM Vendor for any adverse actions caused by FHKC employees resulting from any of these updates?</w:t>
            </w:r>
          </w:p>
        </w:tc>
        <w:tc>
          <w:tcPr>
            <w:tcW w:w="1955" w:type="pct"/>
            <w:tcBorders>
              <w:right w:val="single" w:sz="4" w:space="0" w:color="auto"/>
            </w:tcBorders>
            <w:shd w:val="clear" w:color="auto" w:fill="auto"/>
          </w:tcPr>
          <w:p w14:paraId="3D2F4B8E"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This may be discussed during the negotiation phase.</w:t>
            </w:r>
          </w:p>
        </w:tc>
      </w:tr>
      <w:tr w:rsidR="00B36DAC" w:rsidRPr="00A00C23" w14:paraId="3FAB2D9E" w14:textId="77777777" w:rsidTr="001E68ED">
        <w:trPr>
          <w:trHeight w:val="525"/>
        </w:trPr>
        <w:tc>
          <w:tcPr>
            <w:tcW w:w="210" w:type="pct"/>
            <w:shd w:val="clear" w:color="auto" w:fill="auto"/>
            <w:noWrap/>
            <w:hideMark/>
          </w:tcPr>
          <w:p w14:paraId="6E80031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68</w:t>
            </w:r>
          </w:p>
        </w:tc>
        <w:tc>
          <w:tcPr>
            <w:tcW w:w="582" w:type="pct"/>
            <w:shd w:val="clear" w:color="auto" w:fill="auto"/>
            <w:noWrap/>
            <w:hideMark/>
          </w:tcPr>
          <w:p w14:paraId="4002CCF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67DEA4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3.4.10 Outbound Customer Campaigns</w:t>
            </w:r>
          </w:p>
        </w:tc>
        <w:tc>
          <w:tcPr>
            <w:tcW w:w="291" w:type="pct"/>
            <w:shd w:val="clear" w:color="auto" w:fill="auto"/>
            <w:noWrap/>
            <w:hideMark/>
          </w:tcPr>
          <w:p w14:paraId="6791C21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44</w:t>
            </w:r>
          </w:p>
        </w:tc>
        <w:tc>
          <w:tcPr>
            <w:tcW w:w="1317" w:type="pct"/>
            <w:shd w:val="clear" w:color="auto" w:fill="auto"/>
            <w:hideMark/>
          </w:tcPr>
          <w:p w14:paraId="5DCFE8C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the Corporation define what is envisioned for online webforms?</w:t>
            </w:r>
          </w:p>
        </w:tc>
        <w:tc>
          <w:tcPr>
            <w:tcW w:w="1955" w:type="pct"/>
            <w:tcBorders>
              <w:right w:val="single" w:sz="4" w:space="0" w:color="auto"/>
            </w:tcBorders>
            <w:shd w:val="clear" w:color="auto" w:fill="auto"/>
          </w:tcPr>
          <w:p w14:paraId="0C234217"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Webforms could consist of event sign-ups, surveys, and depending on the design</w:t>
            </w:r>
            <w:r>
              <w:rPr>
                <w:rFonts w:eastAsia="Times New Roman" w:cstheme="minorHAnsi"/>
                <w:color w:val="000000"/>
                <w:sz w:val="24"/>
                <w:szCs w:val="24"/>
              </w:rPr>
              <w:t>,</w:t>
            </w:r>
            <w:r w:rsidRPr="006A5FA5">
              <w:rPr>
                <w:rFonts w:eastAsia="Times New Roman" w:cstheme="minorHAnsi"/>
                <w:color w:val="000000"/>
                <w:sz w:val="24"/>
                <w:szCs w:val="24"/>
              </w:rPr>
              <w:t xml:space="preserve"> the application.</w:t>
            </w:r>
          </w:p>
        </w:tc>
      </w:tr>
      <w:tr w:rsidR="00B36DAC" w:rsidRPr="00A00C23" w14:paraId="5C90CEBA" w14:textId="77777777" w:rsidTr="001E68ED">
        <w:trPr>
          <w:trHeight w:val="315"/>
        </w:trPr>
        <w:tc>
          <w:tcPr>
            <w:tcW w:w="210" w:type="pct"/>
            <w:shd w:val="clear" w:color="auto" w:fill="auto"/>
            <w:noWrap/>
            <w:hideMark/>
          </w:tcPr>
          <w:p w14:paraId="2501E84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69</w:t>
            </w:r>
          </w:p>
        </w:tc>
        <w:tc>
          <w:tcPr>
            <w:tcW w:w="582" w:type="pct"/>
            <w:shd w:val="clear" w:color="auto" w:fill="auto"/>
            <w:noWrap/>
            <w:hideMark/>
          </w:tcPr>
          <w:p w14:paraId="5537E7F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CCBE81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3.4.13 Call Recordings</w:t>
            </w:r>
          </w:p>
        </w:tc>
        <w:tc>
          <w:tcPr>
            <w:tcW w:w="291" w:type="pct"/>
            <w:shd w:val="clear" w:color="auto" w:fill="auto"/>
            <w:noWrap/>
            <w:hideMark/>
          </w:tcPr>
          <w:p w14:paraId="1592CA7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45</w:t>
            </w:r>
          </w:p>
        </w:tc>
        <w:tc>
          <w:tcPr>
            <w:tcW w:w="1317" w:type="pct"/>
            <w:shd w:val="clear" w:color="auto" w:fill="auto"/>
            <w:hideMark/>
          </w:tcPr>
          <w:p w14:paraId="3B6EEFF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many FHKC employees will need access to call recordings?</w:t>
            </w:r>
          </w:p>
        </w:tc>
        <w:tc>
          <w:tcPr>
            <w:tcW w:w="1955" w:type="pct"/>
            <w:tcBorders>
              <w:right w:val="single" w:sz="4" w:space="0" w:color="auto"/>
            </w:tcBorders>
            <w:shd w:val="clear" w:color="auto" w:fill="auto"/>
          </w:tcPr>
          <w:p w14:paraId="29F95078" w14:textId="77777777" w:rsidR="00B36DAC" w:rsidRPr="00FD562A" w:rsidRDefault="00B36DAC" w:rsidP="00DD0C4D">
            <w:pPr>
              <w:spacing w:after="120" w:line="240" w:lineRule="auto"/>
              <w:rPr>
                <w:rFonts w:eastAsia="Times New Roman"/>
                <w:color w:val="000000"/>
                <w:sz w:val="24"/>
                <w:szCs w:val="24"/>
              </w:rPr>
            </w:pPr>
            <w:r w:rsidRPr="00704C4D">
              <w:rPr>
                <w:rFonts w:eastAsia="Times New Roman"/>
                <w:color w:val="000000" w:themeColor="text1"/>
                <w:sz w:val="24"/>
                <w:szCs w:val="24"/>
              </w:rPr>
              <w:t xml:space="preserve">Up to </w:t>
            </w:r>
            <w:r>
              <w:rPr>
                <w:rFonts w:eastAsia="Times New Roman"/>
                <w:color w:val="000000" w:themeColor="text1"/>
                <w:sz w:val="24"/>
                <w:szCs w:val="24"/>
              </w:rPr>
              <w:t>five.</w:t>
            </w:r>
          </w:p>
        </w:tc>
      </w:tr>
      <w:tr w:rsidR="00B36DAC" w:rsidRPr="00A00C23" w14:paraId="4F9574AE" w14:textId="77777777" w:rsidTr="001E68ED">
        <w:trPr>
          <w:trHeight w:val="780"/>
        </w:trPr>
        <w:tc>
          <w:tcPr>
            <w:tcW w:w="210" w:type="pct"/>
            <w:shd w:val="clear" w:color="auto" w:fill="auto"/>
            <w:noWrap/>
            <w:hideMark/>
          </w:tcPr>
          <w:p w14:paraId="3A57AC2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70</w:t>
            </w:r>
          </w:p>
        </w:tc>
        <w:tc>
          <w:tcPr>
            <w:tcW w:w="582" w:type="pct"/>
            <w:shd w:val="clear" w:color="auto" w:fill="auto"/>
            <w:noWrap/>
            <w:hideMark/>
          </w:tcPr>
          <w:p w14:paraId="50754F2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F6A815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3.4.14.1 Florida KidCare Applications</w:t>
            </w:r>
          </w:p>
        </w:tc>
        <w:tc>
          <w:tcPr>
            <w:tcW w:w="291" w:type="pct"/>
            <w:shd w:val="clear" w:color="auto" w:fill="auto"/>
            <w:noWrap/>
            <w:hideMark/>
          </w:tcPr>
          <w:p w14:paraId="73F05E8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46</w:t>
            </w:r>
          </w:p>
        </w:tc>
        <w:tc>
          <w:tcPr>
            <w:tcW w:w="1317" w:type="pct"/>
            <w:shd w:val="clear" w:color="auto" w:fill="auto"/>
            <w:hideMark/>
          </w:tcPr>
          <w:p w14:paraId="6766B01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long must the original paper KidCare Applications as well as all other paper notices be retained after they have been successfully uploaded into the document management system?</w:t>
            </w:r>
          </w:p>
        </w:tc>
        <w:tc>
          <w:tcPr>
            <w:tcW w:w="1955" w:type="pct"/>
            <w:tcBorders>
              <w:right w:val="single" w:sz="4" w:space="0" w:color="auto"/>
            </w:tcBorders>
            <w:shd w:val="clear" w:color="auto" w:fill="auto"/>
          </w:tcPr>
          <w:p w14:paraId="697F315C" w14:textId="797ECEC8"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Paper documents must be retained in accordance with FHKC record retention </w:t>
            </w:r>
            <w:r w:rsidR="00C118FA">
              <w:rPr>
                <w:rFonts w:eastAsia="Times New Roman" w:cstheme="minorHAnsi"/>
                <w:color w:val="000000"/>
                <w:sz w:val="24"/>
                <w:szCs w:val="24"/>
              </w:rPr>
              <w:t>schedule</w:t>
            </w:r>
            <w:r>
              <w:rPr>
                <w:rFonts w:eastAsia="Times New Roman" w:cstheme="minorHAnsi"/>
                <w:color w:val="000000"/>
                <w:sz w:val="24"/>
                <w:szCs w:val="24"/>
              </w:rPr>
              <w:t>.</w:t>
            </w:r>
          </w:p>
        </w:tc>
      </w:tr>
      <w:tr w:rsidR="00B36DAC" w:rsidRPr="00A00C23" w14:paraId="5372DCB5" w14:textId="77777777" w:rsidTr="001E68ED">
        <w:trPr>
          <w:trHeight w:val="945"/>
        </w:trPr>
        <w:tc>
          <w:tcPr>
            <w:tcW w:w="210" w:type="pct"/>
            <w:shd w:val="clear" w:color="auto" w:fill="auto"/>
            <w:hideMark/>
          </w:tcPr>
          <w:p w14:paraId="33AA246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71</w:t>
            </w:r>
          </w:p>
        </w:tc>
        <w:tc>
          <w:tcPr>
            <w:tcW w:w="582" w:type="pct"/>
            <w:shd w:val="clear" w:color="auto" w:fill="auto"/>
            <w:hideMark/>
          </w:tcPr>
          <w:p w14:paraId="2142900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19C40E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3.4.16.2 Eligibility Review</w:t>
            </w:r>
          </w:p>
        </w:tc>
        <w:tc>
          <w:tcPr>
            <w:tcW w:w="291" w:type="pct"/>
            <w:shd w:val="clear" w:color="auto" w:fill="auto"/>
            <w:hideMark/>
          </w:tcPr>
          <w:p w14:paraId="32718D2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49418283"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The second paragraph states "Vendor shall follow business rules codified in a business rules engine to screen for potential Medicaid eligibility and determine eligibility for the Program." </w:t>
            </w:r>
          </w:p>
          <w:p w14:paraId="7138B7E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lastRenderedPageBreak/>
              <w:t>Is the Eligibility Determination function to be supported in the CRM solution?</w:t>
            </w:r>
          </w:p>
        </w:tc>
        <w:tc>
          <w:tcPr>
            <w:tcW w:w="1955" w:type="pct"/>
            <w:tcBorders>
              <w:right w:val="single" w:sz="4" w:space="0" w:color="auto"/>
            </w:tcBorders>
            <w:shd w:val="clear" w:color="auto" w:fill="auto"/>
          </w:tcPr>
          <w:p w14:paraId="27F3EA5E" w14:textId="37E2CC08" w:rsidR="00B36DAC" w:rsidRPr="001F52F6" w:rsidRDefault="00B45135" w:rsidP="00DD0C4D">
            <w:pPr>
              <w:spacing w:after="120" w:line="240" w:lineRule="auto"/>
              <w:rPr>
                <w:rFonts w:eastAsia="Times New Roman" w:cstheme="minorHAnsi"/>
                <w:color w:val="000000"/>
                <w:sz w:val="24"/>
                <w:szCs w:val="24"/>
                <w:shd w:val="clear" w:color="auto" w:fill="E7E6E6" w:themeFill="background2"/>
              </w:rPr>
            </w:pPr>
            <w:r>
              <w:rPr>
                <w:rFonts w:eastAsia="Times New Roman" w:cstheme="minorHAnsi"/>
                <w:color w:val="000000"/>
                <w:sz w:val="24"/>
                <w:szCs w:val="24"/>
              </w:rPr>
              <w:lastRenderedPageBreak/>
              <w:t xml:space="preserve">The CRM System solution is required to </w:t>
            </w:r>
            <w:r w:rsidR="007E075C">
              <w:rPr>
                <w:rFonts w:eastAsia="Times New Roman" w:cstheme="minorHAnsi"/>
                <w:color w:val="000000"/>
                <w:sz w:val="24"/>
                <w:szCs w:val="24"/>
              </w:rPr>
              <w:t>collect inputs necessary to utilize the rules engine managed and maintained by DCF</w:t>
            </w:r>
            <w:r w:rsidR="001F52F6" w:rsidRPr="001F52F6">
              <w:rPr>
                <w:rFonts w:eastAsia="Times New Roman" w:cstheme="minorHAnsi"/>
                <w:color w:val="000000"/>
                <w:sz w:val="24"/>
                <w:szCs w:val="24"/>
              </w:rPr>
              <w:t>.</w:t>
            </w:r>
          </w:p>
        </w:tc>
      </w:tr>
      <w:tr w:rsidR="00B36DAC" w:rsidRPr="00A00C23" w14:paraId="6FC81B5D" w14:textId="77777777" w:rsidTr="001E68ED">
        <w:trPr>
          <w:trHeight w:val="630"/>
        </w:trPr>
        <w:tc>
          <w:tcPr>
            <w:tcW w:w="210" w:type="pct"/>
            <w:shd w:val="clear" w:color="auto" w:fill="auto"/>
            <w:hideMark/>
          </w:tcPr>
          <w:p w14:paraId="7889ED4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72</w:t>
            </w:r>
          </w:p>
        </w:tc>
        <w:tc>
          <w:tcPr>
            <w:tcW w:w="582" w:type="pct"/>
            <w:shd w:val="clear" w:color="auto" w:fill="auto"/>
            <w:hideMark/>
          </w:tcPr>
          <w:p w14:paraId="5E61DC9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B57A40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3.4.16</w:t>
            </w:r>
          </w:p>
        </w:tc>
        <w:tc>
          <w:tcPr>
            <w:tcW w:w="291" w:type="pct"/>
            <w:shd w:val="clear" w:color="auto" w:fill="auto"/>
            <w:hideMark/>
          </w:tcPr>
          <w:p w14:paraId="1C3C9C5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5C45F8B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eligibility determination workflow referenced in this section.</w:t>
            </w:r>
          </w:p>
        </w:tc>
        <w:tc>
          <w:tcPr>
            <w:tcW w:w="1955" w:type="pct"/>
            <w:tcBorders>
              <w:right w:val="single" w:sz="4" w:space="0" w:color="auto"/>
            </w:tcBorders>
            <w:shd w:val="clear" w:color="auto" w:fill="auto"/>
          </w:tcPr>
          <w:p w14:paraId="03625E4B"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Addendum 1 to the ITN.</w:t>
            </w:r>
          </w:p>
        </w:tc>
      </w:tr>
      <w:tr w:rsidR="00B36DAC" w:rsidRPr="00A00C23" w14:paraId="7649DA2E" w14:textId="77777777" w:rsidTr="001E68ED">
        <w:trPr>
          <w:trHeight w:val="1890"/>
        </w:trPr>
        <w:tc>
          <w:tcPr>
            <w:tcW w:w="210" w:type="pct"/>
            <w:shd w:val="clear" w:color="auto" w:fill="auto"/>
            <w:hideMark/>
          </w:tcPr>
          <w:p w14:paraId="6ACEC0D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73</w:t>
            </w:r>
          </w:p>
        </w:tc>
        <w:tc>
          <w:tcPr>
            <w:tcW w:w="582" w:type="pct"/>
            <w:shd w:val="clear" w:color="auto" w:fill="auto"/>
            <w:hideMark/>
          </w:tcPr>
          <w:p w14:paraId="18C99E5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9CCA1D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3.4.16</w:t>
            </w:r>
          </w:p>
        </w:tc>
        <w:tc>
          <w:tcPr>
            <w:tcW w:w="291" w:type="pct"/>
            <w:shd w:val="clear" w:color="auto" w:fill="auto"/>
            <w:hideMark/>
          </w:tcPr>
          <w:p w14:paraId="0A6A537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2C11785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This section for Eligibility Determinations is listed as a responsibility for the CEC vendor. Our expectation is that the CRM vendor will provide the tool that calculates eligibility and CEC staff will use this tool to process eligibility. Would FHKC indicate if our understanding is correct and, if it is not correct, please clarify which vendor is responsible for bringing the eligibility determination tool.</w:t>
            </w:r>
          </w:p>
        </w:tc>
        <w:tc>
          <w:tcPr>
            <w:tcW w:w="1955" w:type="pct"/>
            <w:tcBorders>
              <w:right w:val="single" w:sz="4" w:space="0" w:color="auto"/>
            </w:tcBorders>
            <w:shd w:val="clear" w:color="auto" w:fill="auto"/>
          </w:tcPr>
          <w:p w14:paraId="35436A18"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w:t>
            </w:r>
            <w:r w:rsidRPr="006A5FA5">
              <w:rPr>
                <w:rFonts w:eastAsia="Times New Roman" w:cstheme="minorHAnsi"/>
                <w:color w:val="000000"/>
                <w:sz w:val="24"/>
                <w:szCs w:val="24"/>
              </w:rPr>
              <w:t xml:space="preserve"> CRM </w:t>
            </w:r>
            <w:r>
              <w:rPr>
                <w:rFonts w:eastAsia="Times New Roman" w:cstheme="minorHAnsi"/>
                <w:color w:val="000000"/>
                <w:sz w:val="24"/>
                <w:szCs w:val="24"/>
              </w:rPr>
              <w:t xml:space="preserve">System Services </w:t>
            </w:r>
            <w:r w:rsidRPr="006A5FA5">
              <w:rPr>
                <w:rFonts w:eastAsia="Times New Roman" w:cstheme="minorHAnsi"/>
                <w:color w:val="000000"/>
                <w:sz w:val="24"/>
                <w:szCs w:val="24"/>
              </w:rPr>
              <w:t xml:space="preserve">vendor </w:t>
            </w:r>
            <w:r>
              <w:rPr>
                <w:rFonts w:eastAsia="Times New Roman" w:cstheme="minorHAnsi"/>
                <w:color w:val="000000"/>
                <w:sz w:val="24"/>
                <w:szCs w:val="24"/>
              </w:rPr>
              <w:t xml:space="preserve">is </w:t>
            </w:r>
            <w:r w:rsidRPr="006A5FA5">
              <w:rPr>
                <w:rFonts w:eastAsia="Times New Roman" w:cstheme="minorHAnsi"/>
                <w:color w:val="000000"/>
                <w:sz w:val="24"/>
                <w:szCs w:val="24"/>
              </w:rPr>
              <w:t xml:space="preserve">responsible for the tool </w:t>
            </w:r>
            <w:r>
              <w:rPr>
                <w:rFonts w:eastAsia="Times New Roman" w:cstheme="minorHAnsi"/>
                <w:color w:val="000000"/>
                <w:sz w:val="24"/>
                <w:szCs w:val="24"/>
              </w:rPr>
              <w:t xml:space="preserve">and </w:t>
            </w:r>
            <w:r w:rsidRPr="006A5FA5">
              <w:rPr>
                <w:rFonts w:eastAsia="Times New Roman" w:cstheme="minorHAnsi"/>
                <w:color w:val="000000"/>
                <w:sz w:val="24"/>
                <w:szCs w:val="24"/>
              </w:rPr>
              <w:t xml:space="preserve">the CEC </w:t>
            </w:r>
            <w:r>
              <w:rPr>
                <w:rFonts w:eastAsia="Times New Roman" w:cstheme="minorHAnsi"/>
                <w:color w:val="000000"/>
                <w:sz w:val="24"/>
                <w:szCs w:val="24"/>
              </w:rPr>
              <w:t xml:space="preserve">Services </w:t>
            </w:r>
            <w:r w:rsidRPr="006A5FA5">
              <w:rPr>
                <w:rFonts w:eastAsia="Times New Roman" w:cstheme="minorHAnsi"/>
                <w:color w:val="000000"/>
                <w:sz w:val="24"/>
                <w:szCs w:val="24"/>
              </w:rPr>
              <w:t xml:space="preserve">vendor </w:t>
            </w:r>
            <w:r>
              <w:rPr>
                <w:rFonts w:eastAsia="Times New Roman" w:cstheme="minorHAnsi"/>
                <w:color w:val="000000"/>
                <w:sz w:val="24"/>
                <w:szCs w:val="24"/>
              </w:rPr>
              <w:t>uses</w:t>
            </w:r>
            <w:r w:rsidRPr="006A5FA5">
              <w:rPr>
                <w:rFonts w:eastAsia="Times New Roman" w:cstheme="minorHAnsi"/>
                <w:color w:val="000000"/>
                <w:sz w:val="24"/>
                <w:szCs w:val="24"/>
              </w:rPr>
              <w:t xml:space="preserve"> the tool </w:t>
            </w:r>
            <w:r>
              <w:rPr>
                <w:rFonts w:eastAsia="Times New Roman" w:cstheme="minorHAnsi"/>
                <w:color w:val="000000"/>
                <w:sz w:val="24"/>
                <w:szCs w:val="24"/>
              </w:rPr>
              <w:t>to</w:t>
            </w:r>
            <w:r w:rsidRPr="006A5FA5">
              <w:rPr>
                <w:rFonts w:eastAsia="Times New Roman" w:cstheme="minorHAnsi"/>
                <w:color w:val="000000"/>
                <w:sz w:val="24"/>
                <w:szCs w:val="24"/>
              </w:rPr>
              <w:t xml:space="preserve"> process eligibility.</w:t>
            </w:r>
          </w:p>
        </w:tc>
      </w:tr>
      <w:tr w:rsidR="00B36DAC" w:rsidRPr="00A00C23" w14:paraId="70D67F29" w14:textId="77777777" w:rsidTr="001E68ED">
        <w:trPr>
          <w:trHeight w:val="1260"/>
        </w:trPr>
        <w:tc>
          <w:tcPr>
            <w:tcW w:w="210" w:type="pct"/>
            <w:shd w:val="clear" w:color="auto" w:fill="auto"/>
            <w:hideMark/>
          </w:tcPr>
          <w:p w14:paraId="0A44112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74</w:t>
            </w:r>
          </w:p>
        </w:tc>
        <w:tc>
          <w:tcPr>
            <w:tcW w:w="582" w:type="pct"/>
            <w:shd w:val="clear" w:color="auto" w:fill="auto"/>
            <w:hideMark/>
          </w:tcPr>
          <w:p w14:paraId="70528AC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9A332C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3.4.16</w:t>
            </w:r>
          </w:p>
        </w:tc>
        <w:tc>
          <w:tcPr>
            <w:tcW w:w="291" w:type="pct"/>
            <w:shd w:val="clear" w:color="auto" w:fill="auto"/>
            <w:hideMark/>
          </w:tcPr>
          <w:p w14:paraId="74DF327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31A0C27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does DCF calculate eligibility? Does DCF use the same calculations for MAGI-related eligibility as FHK? If not, please explain how these entities each calculate eligibility and how potential discrepancies are resolved.</w:t>
            </w:r>
          </w:p>
        </w:tc>
        <w:tc>
          <w:tcPr>
            <w:tcW w:w="1955" w:type="pct"/>
            <w:tcBorders>
              <w:right w:val="single" w:sz="4" w:space="0" w:color="auto"/>
            </w:tcBorders>
            <w:shd w:val="clear" w:color="auto" w:fill="auto"/>
          </w:tcPr>
          <w:p w14:paraId="7F516682" w14:textId="4963B608" w:rsidR="00B36DAC" w:rsidRPr="00704C4D"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Currently, a</w:t>
            </w:r>
            <w:r w:rsidRPr="00704C4D">
              <w:rPr>
                <w:rFonts w:eastAsia="Times New Roman"/>
                <w:color w:val="000000" w:themeColor="text1"/>
                <w:sz w:val="24"/>
                <w:szCs w:val="24"/>
              </w:rPr>
              <w:t xml:space="preserve">fter collecting required information, </w:t>
            </w:r>
            <w:r>
              <w:rPr>
                <w:rFonts w:eastAsia="Times New Roman"/>
                <w:color w:val="000000" w:themeColor="text1"/>
                <w:sz w:val="24"/>
                <w:szCs w:val="24"/>
              </w:rPr>
              <w:t xml:space="preserve">FHKC uses the same </w:t>
            </w:r>
            <w:r w:rsidRPr="00704C4D">
              <w:rPr>
                <w:rFonts w:eastAsia="Times New Roman"/>
                <w:color w:val="000000" w:themeColor="text1"/>
                <w:sz w:val="24"/>
                <w:szCs w:val="24"/>
              </w:rPr>
              <w:t xml:space="preserve">eligibility calculator </w:t>
            </w:r>
            <w:r>
              <w:rPr>
                <w:rFonts w:eastAsia="Times New Roman"/>
                <w:color w:val="000000" w:themeColor="text1"/>
                <w:sz w:val="24"/>
                <w:szCs w:val="24"/>
              </w:rPr>
              <w:t xml:space="preserve">as DCF, </w:t>
            </w:r>
            <w:r w:rsidRPr="00704C4D">
              <w:rPr>
                <w:rFonts w:eastAsia="Times New Roman"/>
                <w:color w:val="000000" w:themeColor="text1"/>
                <w:sz w:val="24"/>
                <w:szCs w:val="24"/>
              </w:rPr>
              <w:t xml:space="preserve">but rules are slightly different. </w:t>
            </w:r>
            <w:r>
              <w:rPr>
                <w:rFonts w:eastAsia="Times New Roman"/>
                <w:color w:val="000000" w:themeColor="text1"/>
                <w:sz w:val="24"/>
                <w:szCs w:val="24"/>
              </w:rPr>
              <w:t>O</w:t>
            </w:r>
            <w:r w:rsidRPr="00704C4D">
              <w:rPr>
                <w:rFonts w:eastAsia="Times New Roman"/>
                <w:color w:val="000000" w:themeColor="text1"/>
                <w:sz w:val="24"/>
                <w:szCs w:val="24"/>
              </w:rPr>
              <w:t>verride</w:t>
            </w:r>
            <w:r>
              <w:rPr>
                <w:rFonts w:eastAsia="Times New Roman"/>
                <w:color w:val="000000" w:themeColor="text1"/>
                <w:sz w:val="24"/>
                <w:szCs w:val="24"/>
              </w:rPr>
              <w:t>s</w:t>
            </w:r>
            <w:r w:rsidRPr="00704C4D">
              <w:rPr>
                <w:rFonts w:eastAsia="Times New Roman"/>
                <w:color w:val="000000" w:themeColor="text1"/>
                <w:sz w:val="24"/>
                <w:szCs w:val="24"/>
              </w:rPr>
              <w:t xml:space="preserve"> </w:t>
            </w:r>
            <w:r>
              <w:rPr>
                <w:rFonts w:eastAsia="Times New Roman"/>
                <w:color w:val="000000" w:themeColor="text1"/>
                <w:sz w:val="24"/>
                <w:szCs w:val="24"/>
              </w:rPr>
              <w:t xml:space="preserve">and </w:t>
            </w:r>
            <w:r w:rsidRPr="00704C4D">
              <w:rPr>
                <w:rFonts w:eastAsia="Times New Roman"/>
                <w:color w:val="000000" w:themeColor="text1"/>
                <w:sz w:val="24"/>
                <w:szCs w:val="24"/>
              </w:rPr>
              <w:t xml:space="preserve">provisional coverage </w:t>
            </w:r>
            <w:r>
              <w:rPr>
                <w:rFonts w:eastAsia="Times New Roman"/>
                <w:color w:val="000000" w:themeColor="text1"/>
                <w:sz w:val="24"/>
                <w:szCs w:val="24"/>
              </w:rPr>
              <w:t xml:space="preserve">are used </w:t>
            </w:r>
            <w:r w:rsidRPr="00704C4D">
              <w:rPr>
                <w:rFonts w:eastAsia="Times New Roman"/>
                <w:color w:val="000000" w:themeColor="text1"/>
                <w:sz w:val="24"/>
                <w:szCs w:val="24"/>
              </w:rPr>
              <w:t xml:space="preserve">for </w:t>
            </w:r>
            <w:r>
              <w:rPr>
                <w:rFonts w:eastAsia="Times New Roman"/>
                <w:color w:val="000000" w:themeColor="text1"/>
                <w:sz w:val="24"/>
                <w:szCs w:val="24"/>
              </w:rPr>
              <w:t>children</w:t>
            </w:r>
            <w:r w:rsidRPr="00704C4D">
              <w:rPr>
                <w:rFonts w:eastAsia="Times New Roman"/>
                <w:color w:val="000000" w:themeColor="text1"/>
                <w:sz w:val="24"/>
                <w:szCs w:val="24"/>
              </w:rPr>
              <w:t xml:space="preserve"> not covered by Medicaid; discrepancies are then </w:t>
            </w:r>
            <w:r>
              <w:rPr>
                <w:rFonts w:eastAsia="Times New Roman"/>
                <w:color w:val="000000" w:themeColor="text1"/>
                <w:sz w:val="24"/>
                <w:szCs w:val="24"/>
              </w:rPr>
              <w:t>manually resolved between FHKC and DCF</w:t>
            </w:r>
            <w:r w:rsidRPr="00704C4D">
              <w:rPr>
                <w:rFonts w:eastAsia="Times New Roman"/>
                <w:color w:val="000000" w:themeColor="text1"/>
                <w:sz w:val="24"/>
                <w:szCs w:val="24"/>
              </w:rPr>
              <w:t>.</w:t>
            </w:r>
            <w:r w:rsidR="00C118FA">
              <w:rPr>
                <w:rFonts w:eastAsia="Times New Roman"/>
                <w:color w:val="000000" w:themeColor="text1"/>
                <w:sz w:val="24"/>
                <w:szCs w:val="24"/>
              </w:rPr>
              <w:t xml:space="preserve"> FHKC intends to use the implementation of this Contract to address discrepancies as </w:t>
            </w:r>
            <w:r w:rsidR="00C118FA">
              <w:rPr>
                <w:rFonts w:eastAsia="Times New Roman"/>
                <w:color w:val="000000" w:themeColor="text1"/>
                <w:sz w:val="24"/>
                <w:szCs w:val="24"/>
              </w:rPr>
              <w:lastRenderedPageBreak/>
              <w:t>permitted by the rules that govern the Program.</w:t>
            </w:r>
          </w:p>
        </w:tc>
      </w:tr>
      <w:tr w:rsidR="00B36DAC" w:rsidRPr="00A00C23" w14:paraId="420BC5D4" w14:textId="77777777" w:rsidTr="001E68ED">
        <w:trPr>
          <w:trHeight w:val="1260"/>
        </w:trPr>
        <w:tc>
          <w:tcPr>
            <w:tcW w:w="210" w:type="pct"/>
            <w:shd w:val="clear" w:color="auto" w:fill="auto"/>
            <w:hideMark/>
          </w:tcPr>
          <w:p w14:paraId="6FD9447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75</w:t>
            </w:r>
          </w:p>
        </w:tc>
        <w:tc>
          <w:tcPr>
            <w:tcW w:w="582" w:type="pct"/>
            <w:shd w:val="clear" w:color="auto" w:fill="auto"/>
            <w:hideMark/>
          </w:tcPr>
          <w:p w14:paraId="7D25BF0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C1EA2B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3.4.16</w:t>
            </w:r>
          </w:p>
        </w:tc>
        <w:tc>
          <w:tcPr>
            <w:tcW w:w="291" w:type="pct"/>
            <w:shd w:val="clear" w:color="auto" w:fill="auto"/>
            <w:hideMark/>
          </w:tcPr>
          <w:p w14:paraId="2E546C3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77C772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Draft Contract suggests that the methodology to calculate eligibility is a responsibility of the CEC Contractor. Please confirm if this is correct, and if so, explain how the CEC Contractor can control the methodology if the CRM Contractor provides the eligibility calculation tool.</w:t>
            </w:r>
          </w:p>
        </w:tc>
        <w:tc>
          <w:tcPr>
            <w:tcW w:w="1955" w:type="pct"/>
            <w:tcBorders>
              <w:right w:val="single" w:sz="4" w:space="0" w:color="auto"/>
            </w:tcBorders>
            <w:shd w:val="clear" w:color="auto" w:fill="auto"/>
          </w:tcPr>
          <w:p w14:paraId="397B161A"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See #73.</w:t>
            </w:r>
          </w:p>
        </w:tc>
      </w:tr>
      <w:tr w:rsidR="00B36DAC" w:rsidRPr="00A00C23" w14:paraId="26CB3CA1" w14:textId="77777777" w:rsidTr="001E68ED">
        <w:trPr>
          <w:trHeight w:val="630"/>
        </w:trPr>
        <w:tc>
          <w:tcPr>
            <w:tcW w:w="210" w:type="pct"/>
            <w:shd w:val="clear" w:color="auto" w:fill="auto"/>
            <w:hideMark/>
          </w:tcPr>
          <w:p w14:paraId="58B11C7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76</w:t>
            </w:r>
          </w:p>
        </w:tc>
        <w:tc>
          <w:tcPr>
            <w:tcW w:w="582" w:type="pct"/>
            <w:shd w:val="clear" w:color="auto" w:fill="auto"/>
            <w:hideMark/>
          </w:tcPr>
          <w:p w14:paraId="1D9D37B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36FAD2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3.4.16</w:t>
            </w:r>
          </w:p>
        </w:tc>
        <w:tc>
          <w:tcPr>
            <w:tcW w:w="291" w:type="pct"/>
            <w:shd w:val="clear" w:color="auto" w:fill="auto"/>
            <w:hideMark/>
          </w:tcPr>
          <w:p w14:paraId="5E521E5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0F6398E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the Contractor leverage the DCF eligibility tool/processes? If so, please explain how this coordination can work.</w:t>
            </w:r>
          </w:p>
        </w:tc>
        <w:tc>
          <w:tcPr>
            <w:tcW w:w="1955" w:type="pct"/>
            <w:tcBorders>
              <w:right w:val="single" w:sz="4" w:space="0" w:color="auto"/>
            </w:tcBorders>
            <w:shd w:val="clear" w:color="auto" w:fill="auto"/>
          </w:tcPr>
          <w:p w14:paraId="7AEE65FB"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 through the use of a web service.</w:t>
            </w:r>
          </w:p>
        </w:tc>
      </w:tr>
      <w:tr w:rsidR="00B36DAC" w:rsidRPr="00A00C23" w14:paraId="4AF4920F" w14:textId="77777777" w:rsidTr="001E68ED">
        <w:trPr>
          <w:trHeight w:val="630"/>
        </w:trPr>
        <w:tc>
          <w:tcPr>
            <w:tcW w:w="210" w:type="pct"/>
            <w:shd w:val="clear" w:color="auto" w:fill="auto"/>
            <w:hideMark/>
          </w:tcPr>
          <w:p w14:paraId="5DE1BC6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77</w:t>
            </w:r>
          </w:p>
        </w:tc>
        <w:tc>
          <w:tcPr>
            <w:tcW w:w="582" w:type="pct"/>
            <w:shd w:val="clear" w:color="auto" w:fill="auto"/>
            <w:hideMark/>
          </w:tcPr>
          <w:p w14:paraId="3806E74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BE2AF4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3.4.16.3 Annual Renewals</w:t>
            </w:r>
          </w:p>
        </w:tc>
        <w:tc>
          <w:tcPr>
            <w:tcW w:w="291" w:type="pct"/>
            <w:shd w:val="clear" w:color="auto" w:fill="auto"/>
            <w:hideMark/>
          </w:tcPr>
          <w:p w14:paraId="426A607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48</w:t>
            </w:r>
          </w:p>
        </w:tc>
        <w:tc>
          <w:tcPr>
            <w:tcW w:w="1317" w:type="pct"/>
            <w:shd w:val="clear" w:color="auto" w:fill="auto"/>
            <w:hideMark/>
          </w:tcPr>
          <w:p w14:paraId="0603F8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an overview of how the current manual renewal process is executed?</w:t>
            </w:r>
          </w:p>
        </w:tc>
        <w:tc>
          <w:tcPr>
            <w:tcW w:w="1955" w:type="pct"/>
            <w:tcBorders>
              <w:right w:val="single" w:sz="4" w:space="0" w:color="auto"/>
            </w:tcBorders>
            <w:shd w:val="clear" w:color="auto" w:fill="auto"/>
          </w:tcPr>
          <w:p w14:paraId="6163C11E" w14:textId="77777777" w:rsidR="00B36DAC" w:rsidRPr="00553D49" w:rsidRDefault="00B36DAC" w:rsidP="00DD0C4D">
            <w:pPr>
              <w:spacing w:after="120" w:line="240" w:lineRule="auto"/>
              <w:rPr>
                <w:color w:val="000000" w:themeColor="text1"/>
                <w:sz w:val="24"/>
                <w:szCs w:val="24"/>
              </w:rPr>
            </w:pPr>
            <w:r w:rsidRPr="09F26E3E">
              <w:rPr>
                <w:color w:val="000000" w:themeColor="text1"/>
                <w:sz w:val="24"/>
                <w:szCs w:val="24"/>
              </w:rPr>
              <w:t>At</w:t>
            </w:r>
            <w:r w:rsidRPr="5815A3C0">
              <w:rPr>
                <w:color w:val="000000" w:themeColor="text1"/>
                <w:sz w:val="24"/>
                <w:szCs w:val="24"/>
              </w:rPr>
              <w:t xml:space="preserve"> the start of the eleventh month for a </w:t>
            </w:r>
            <w:r w:rsidRPr="767088F2">
              <w:rPr>
                <w:color w:val="000000" w:themeColor="text1"/>
                <w:sz w:val="24"/>
                <w:szCs w:val="24"/>
              </w:rPr>
              <w:t xml:space="preserve">child who should remain eligible, </w:t>
            </w:r>
            <w:r>
              <w:rPr>
                <w:color w:val="000000" w:themeColor="text1"/>
                <w:sz w:val="24"/>
                <w:szCs w:val="24"/>
              </w:rPr>
              <w:t xml:space="preserve">the </w:t>
            </w:r>
            <w:r w:rsidRPr="767088F2">
              <w:rPr>
                <w:color w:val="000000" w:themeColor="text1"/>
                <w:sz w:val="24"/>
                <w:szCs w:val="24"/>
              </w:rPr>
              <w:t xml:space="preserve">system </w:t>
            </w:r>
            <w:r w:rsidRPr="09F26E3E">
              <w:rPr>
                <w:color w:val="000000" w:themeColor="text1"/>
                <w:sz w:val="24"/>
                <w:szCs w:val="24"/>
              </w:rPr>
              <w:t>requests income info</w:t>
            </w:r>
            <w:r>
              <w:rPr>
                <w:color w:val="000000" w:themeColor="text1"/>
                <w:sz w:val="24"/>
                <w:szCs w:val="24"/>
              </w:rPr>
              <w:t>rmation</w:t>
            </w:r>
            <w:r w:rsidRPr="09F26E3E">
              <w:rPr>
                <w:color w:val="000000" w:themeColor="text1"/>
                <w:sz w:val="24"/>
                <w:szCs w:val="24"/>
              </w:rPr>
              <w:t xml:space="preserve"> through agency data calls. </w:t>
            </w:r>
            <w:r w:rsidRPr="75057717">
              <w:rPr>
                <w:color w:val="000000" w:themeColor="text1"/>
                <w:sz w:val="24"/>
                <w:szCs w:val="24"/>
              </w:rPr>
              <w:t xml:space="preserve">If income </w:t>
            </w:r>
            <w:r>
              <w:rPr>
                <w:color w:val="000000" w:themeColor="text1"/>
                <w:sz w:val="24"/>
                <w:szCs w:val="24"/>
              </w:rPr>
              <w:t>does not match income reflected on the Family Account</w:t>
            </w:r>
            <w:r w:rsidRPr="75057717">
              <w:rPr>
                <w:color w:val="000000" w:themeColor="text1"/>
                <w:sz w:val="24"/>
                <w:szCs w:val="24"/>
              </w:rPr>
              <w:t xml:space="preserve"> or self-employed income is present, </w:t>
            </w:r>
            <w:r>
              <w:rPr>
                <w:color w:val="000000" w:themeColor="text1"/>
                <w:sz w:val="24"/>
                <w:szCs w:val="24"/>
              </w:rPr>
              <w:t xml:space="preserve">the </w:t>
            </w:r>
            <w:r>
              <w:rPr>
                <w:rFonts w:eastAsia="Times New Roman" w:cstheme="minorHAnsi"/>
                <w:color w:val="000000"/>
                <w:sz w:val="24"/>
                <w:szCs w:val="24"/>
              </w:rPr>
              <w:t>incumbent</w:t>
            </w:r>
            <w:r>
              <w:rPr>
                <w:color w:val="000000" w:themeColor="text1"/>
                <w:sz w:val="24"/>
                <w:szCs w:val="24"/>
              </w:rPr>
              <w:t xml:space="preserve"> </w:t>
            </w:r>
            <w:proofErr w:type="gramStart"/>
            <w:r>
              <w:rPr>
                <w:color w:val="000000" w:themeColor="text1"/>
                <w:sz w:val="24"/>
                <w:szCs w:val="24"/>
              </w:rPr>
              <w:t>third party</w:t>
            </w:r>
            <w:proofErr w:type="gramEnd"/>
            <w:r>
              <w:rPr>
                <w:color w:val="000000" w:themeColor="text1"/>
                <w:sz w:val="24"/>
                <w:szCs w:val="24"/>
              </w:rPr>
              <w:t xml:space="preserve"> administrator manually reviews the </w:t>
            </w:r>
            <w:r w:rsidRPr="75057717">
              <w:rPr>
                <w:color w:val="000000" w:themeColor="text1"/>
                <w:sz w:val="24"/>
                <w:szCs w:val="24"/>
              </w:rPr>
              <w:t xml:space="preserve">renewal and </w:t>
            </w:r>
            <w:r>
              <w:rPr>
                <w:color w:val="000000" w:themeColor="text1"/>
                <w:sz w:val="24"/>
                <w:szCs w:val="24"/>
              </w:rPr>
              <w:t xml:space="preserve">the Customer </w:t>
            </w:r>
            <w:r w:rsidRPr="75057717">
              <w:rPr>
                <w:color w:val="000000" w:themeColor="text1"/>
                <w:sz w:val="24"/>
                <w:szCs w:val="24"/>
              </w:rPr>
              <w:t xml:space="preserve">must provide </w:t>
            </w:r>
            <w:r w:rsidRPr="2EB6CB3C">
              <w:rPr>
                <w:color w:val="000000" w:themeColor="text1"/>
                <w:sz w:val="24"/>
                <w:szCs w:val="24"/>
              </w:rPr>
              <w:t xml:space="preserve">income </w:t>
            </w:r>
            <w:r w:rsidRPr="75057717">
              <w:rPr>
                <w:color w:val="000000" w:themeColor="text1"/>
                <w:sz w:val="24"/>
                <w:szCs w:val="24"/>
              </w:rPr>
              <w:t>documentation</w:t>
            </w:r>
            <w:r>
              <w:rPr>
                <w:color w:val="000000" w:themeColor="text1"/>
                <w:sz w:val="24"/>
                <w:szCs w:val="24"/>
              </w:rPr>
              <w:t xml:space="preserve">. The </w:t>
            </w:r>
            <w:r>
              <w:rPr>
                <w:rFonts w:eastAsia="Times New Roman" w:cstheme="minorHAnsi"/>
                <w:color w:val="000000"/>
                <w:sz w:val="24"/>
                <w:szCs w:val="24"/>
              </w:rPr>
              <w:t>incumbent</w:t>
            </w:r>
            <w:r>
              <w:rPr>
                <w:color w:val="000000" w:themeColor="text1"/>
                <w:sz w:val="24"/>
                <w:szCs w:val="24"/>
              </w:rPr>
              <w:t xml:space="preserve"> </w:t>
            </w:r>
            <w:r>
              <w:rPr>
                <w:color w:val="000000" w:themeColor="text1"/>
                <w:sz w:val="24"/>
                <w:szCs w:val="24"/>
              </w:rPr>
              <w:lastRenderedPageBreak/>
              <w:t>then conducts</w:t>
            </w:r>
            <w:r w:rsidRPr="2EB6CB3C">
              <w:rPr>
                <w:color w:val="000000" w:themeColor="text1"/>
                <w:sz w:val="24"/>
                <w:szCs w:val="24"/>
              </w:rPr>
              <w:t xml:space="preserve"> a new </w:t>
            </w:r>
            <w:r w:rsidRPr="3069CECA">
              <w:rPr>
                <w:color w:val="000000" w:themeColor="text1"/>
                <w:sz w:val="24"/>
                <w:szCs w:val="24"/>
              </w:rPr>
              <w:t xml:space="preserve">review and </w:t>
            </w:r>
            <w:r>
              <w:rPr>
                <w:color w:val="000000" w:themeColor="text1"/>
                <w:sz w:val="24"/>
                <w:szCs w:val="24"/>
              </w:rPr>
              <w:t xml:space="preserve">eligibility </w:t>
            </w:r>
            <w:r w:rsidRPr="3069CECA">
              <w:rPr>
                <w:color w:val="000000" w:themeColor="text1"/>
                <w:sz w:val="24"/>
                <w:szCs w:val="24"/>
              </w:rPr>
              <w:t>determination</w:t>
            </w:r>
            <w:r>
              <w:rPr>
                <w:color w:val="000000" w:themeColor="text1"/>
                <w:sz w:val="24"/>
                <w:szCs w:val="24"/>
              </w:rPr>
              <w:t>.</w:t>
            </w:r>
            <w:r w:rsidRPr="75057717">
              <w:rPr>
                <w:color w:val="000000" w:themeColor="text1"/>
                <w:sz w:val="24"/>
                <w:szCs w:val="24"/>
              </w:rPr>
              <w:t xml:space="preserve">     </w:t>
            </w:r>
          </w:p>
        </w:tc>
      </w:tr>
      <w:tr w:rsidR="00B36DAC" w:rsidRPr="00A00C23" w14:paraId="68F87DD7" w14:textId="77777777" w:rsidTr="001E68ED">
        <w:trPr>
          <w:trHeight w:val="945"/>
        </w:trPr>
        <w:tc>
          <w:tcPr>
            <w:tcW w:w="210" w:type="pct"/>
            <w:shd w:val="clear" w:color="auto" w:fill="auto"/>
            <w:hideMark/>
          </w:tcPr>
          <w:p w14:paraId="2394347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78</w:t>
            </w:r>
          </w:p>
        </w:tc>
        <w:tc>
          <w:tcPr>
            <w:tcW w:w="582" w:type="pct"/>
            <w:shd w:val="clear" w:color="auto" w:fill="auto"/>
            <w:hideMark/>
          </w:tcPr>
          <w:p w14:paraId="07ACE1F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E649CF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3.4.17 Enrollment</w:t>
            </w:r>
          </w:p>
        </w:tc>
        <w:tc>
          <w:tcPr>
            <w:tcW w:w="291" w:type="pct"/>
            <w:shd w:val="clear" w:color="auto" w:fill="auto"/>
            <w:hideMark/>
          </w:tcPr>
          <w:p w14:paraId="44E57A7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49</w:t>
            </w:r>
          </w:p>
        </w:tc>
        <w:tc>
          <w:tcPr>
            <w:tcW w:w="1317" w:type="pct"/>
            <w:shd w:val="clear" w:color="auto" w:fill="auto"/>
            <w:hideMark/>
          </w:tcPr>
          <w:p w14:paraId="32988B9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For the enrollment and disenrollment of insurance coverage, does FHKC envision that the CEC vendor utilize the CRM system and its interfaces with the insurers?</w:t>
            </w:r>
          </w:p>
        </w:tc>
        <w:tc>
          <w:tcPr>
            <w:tcW w:w="1955" w:type="pct"/>
            <w:tcBorders>
              <w:right w:val="single" w:sz="4" w:space="0" w:color="auto"/>
            </w:tcBorders>
            <w:shd w:val="clear" w:color="auto" w:fill="auto"/>
          </w:tcPr>
          <w:p w14:paraId="2130D217" w14:textId="77777777" w:rsidR="00B36DAC" w:rsidRPr="00A00C23" w:rsidRDefault="00B36DAC" w:rsidP="00DD0C4D">
            <w:pPr>
              <w:spacing w:after="120" w:line="240" w:lineRule="auto"/>
              <w:rPr>
                <w:rFonts w:eastAsia="Times New Roman" w:cstheme="minorHAnsi"/>
                <w:color w:val="000000"/>
                <w:sz w:val="24"/>
                <w:szCs w:val="24"/>
              </w:rPr>
            </w:pPr>
            <w:r>
              <w:rPr>
                <w:rFonts w:cstheme="minorHAnsi"/>
                <w:color w:val="000000"/>
                <w:sz w:val="24"/>
                <w:szCs w:val="24"/>
              </w:rPr>
              <w:t>The CRM System interfaces with Insurers, AHCA, and DOH.</w:t>
            </w:r>
          </w:p>
        </w:tc>
      </w:tr>
      <w:tr w:rsidR="00B36DAC" w:rsidRPr="00A00C23" w14:paraId="7CCA4571" w14:textId="77777777" w:rsidTr="001E68ED">
        <w:trPr>
          <w:trHeight w:val="945"/>
        </w:trPr>
        <w:tc>
          <w:tcPr>
            <w:tcW w:w="210" w:type="pct"/>
            <w:shd w:val="clear" w:color="auto" w:fill="auto"/>
            <w:hideMark/>
          </w:tcPr>
          <w:p w14:paraId="200097D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79</w:t>
            </w:r>
          </w:p>
        </w:tc>
        <w:tc>
          <w:tcPr>
            <w:tcW w:w="582" w:type="pct"/>
            <w:shd w:val="clear" w:color="auto" w:fill="auto"/>
            <w:hideMark/>
          </w:tcPr>
          <w:p w14:paraId="51CEF5A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0BB368A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3.4.18 Disputes and Grievances</w:t>
            </w:r>
          </w:p>
        </w:tc>
        <w:tc>
          <w:tcPr>
            <w:tcW w:w="291" w:type="pct"/>
            <w:shd w:val="clear" w:color="auto" w:fill="auto"/>
            <w:hideMark/>
          </w:tcPr>
          <w:p w14:paraId="7CC3A09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49</w:t>
            </w:r>
          </w:p>
        </w:tc>
        <w:tc>
          <w:tcPr>
            <w:tcW w:w="1317" w:type="pct"/>
            <w:shd w:val="clear" w:color="auto" w:fill="auto"/>
            <w:hideMark/>
          </w:tcPr>
          <w:p w14:paraId="77F4C8B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For the Disputes and Grievances functions, does FHKC envision that the CRM system to have functions to support and administer the necessary processes?</w:t>
            </w:r>
          </w:p>
        </w:tc>
        <w:tc>
          <w:tcPr>
            <w:tcW w:w="1955" w:type="pct"/>
            <w:tcBorders>
              <w:right w:val="single" w:sz="4" w:space="0" w:color="auto"/>
            </w:tcBorders>
            <w:shd w:val="clear" w:color="auto" w:fill="auto"/>
          </w:tcPr>
          <w:p w14:paraId="04C46102" w14:textId="77777777" w:rsidR="00B36DAC" w:rsidRPr="00A00C23" w:rsidRDefault="00B36DAC" w:rsidP="00DD0C4D">
            <w:pPr>
              <w:spacing w:after="120" w:line="240" w:lineRule="auto"/>
              <w:rPr>
                <w:rFonts w:eastAsia="Times New Roman"/>
                <w:color w:val="000000" w:themeColor="text1"/>
                <w:sz w:val="24"/>
                <w:szCs w:val="24"/>
              </w:rPr>
            </w:pPr>
            <w:r w:rsidRPr="48A7C8CB">
              <w:rPr>
                <w:rFonts w:eastAsia="Times New Roman"/>
                <w:color w:val="000000" w:themeColor="text1"/>
                <w:sz w:val="24"/>
                <w:szCs w:val="24"/>
              </w:rPr>
              <w:t>The CRM System must allow FHKC to research all Family Account activities and notate the dispute actions taken, including posting documents. This would be part of the Case Inquiry process.</w:t>
            </w:r>
          </w:p>
        </w:tc>
      </w:tr>
      <w:tr w:rsidR="00B36DAC" w:rsidRPr="00A00C23" w14:paraId="604422CB" w14:textId="77777777" w:rsidTr="001E68ED">
        <w:trPr>
          <w:trHeight w:val="945"/>
        </w:trPr>
        <w:tc>
          <w:tcPr>
            <w:tcW w:w="210" w:type="pct"/>
            <w:shd w:val="clear" w:color="auto" w:fill="auto"/>
            <w:hideMark/>
          </w:tcPr>
          <w:p w14:paraId="76D6F75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80</w:t>
            </w:r>
          </w:p>
        </w:tc>
        <w:tc>
          <w:tcPr>
            <w:tcW w:w="582" w:type="pct"/>
            <w:shd w:val="clear" w:color="auto" w:fill="auto"/>
            <w:hideMark/>
          </w:tcPr>
          <w:p w14:paraId="2FDB7EA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297840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3.4.19.1 Lockbox Services</w:t>
            </w:r>
          </w:p>
        </w:tc>
        <w:tc>
          <w:tcPr>
            <w:tcW w:w="291" w:type="pct"/>
            <w:shd w:val="clear" w:color="auto" w:fill="auto"/>
            <w:hideMark/>
          </w:tcPr>
          <w:p w14:paraId="59AF9C9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49</w:t>
            </w:r>
          </w:p>
        </w:tc>
        <w:tc>
          <w:tcPr>
            <w:tcW w:w="1317" w:type="pct"/>
            <w:shd w:val="clear" w:color="auto" w:fill="auto"/>
            <w:hideMark/>
          </w:tcPr>
          <w:p w14:paraId="4117F7B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are the estimated monthly charges for Lockbox Services?   Can the State please provide the monthly transactions and associated fees per month for the last 12 months?</w:t>
            </w:r>
          </w:p>
        </w:tc>
        <w:tc>
          <w:tcPr>
            <w:tcW w:w="1955" w:type="pct"/>
            <w:tcBorders>
              <w:right w:val="single" w:sz="4" w:space="0" w:color="auto"/>
            </w:tcBorders>
            <w:shd w:val="clear" w:color="auto" w:fill="auto"/>
          </w:tcPr>
          <w:p w14:paraId="4F882384" w14:textId="77777777" w:rsidR="00B36DAC" w:rsidRDefault="00B36DAC" w:rsidP="00DD0C4D">
            <w:pPr>
              <w:spacing w:after="120" w:line="240" w:lineRule="auto"/>
              <w:rPr>
                <w:rFonts w:eastAsia="Times New Roman" w:cstheme="minorHAnsi"/>
                <w:color w:val="000000"/>
                <w:sz w:val="24"/>
                <w:szCs w:val="24"/>
              </w:rPr>
            </w:pPr>
            <w:r w:rsidRPr="00E204C6">
              <w:rPr>
                <w:rFonts w:eastAsia="Times New Roman" w:cstheme="minorHAnsi"/>
                <w:color w:val="000000"/>
                <w:sz w:val="24"/>
                <w:szCs w:val="24"/>
              </w:rPr>
              <w:t xml:space="preserve">Estimated monthly charges for lockbox services range between $1,200 - $1,500 per month based on transaction volume. </w:t>
            </w:r>
          </w:p>
          <w:p w14:paraId="34C76395" w14:textId="77777777" w:rsidR="00B36DAC" w:rsidRPr="00E204C6" w:rsidRDefault="00B36DAC" w:rsidP="00DD0C4D">
            <w:pPr>
              <w:spacing w:after="120" w:line="240" w:lineRule="auto"/>
            </w:pPr>
            <w:r w:rsidRPr="00E204C6">
              <w:rPr>
                <w:rFonts w:eastAsia="Times New Roman" w:cstheme="minorHAnsi"/>
                <w:color w:val="000000"/>
                <w:sz w:val="24"/>
                <w:szCs w:val="24"/>
              </w:rPr>
              <w:t>Approximately 8,800 transactions per month are processed through lockbox services.</w:t>
            </w:r>
          </w:p>
        </w:tc>
      </w:tr>
      <w:tr w:rsidR="00B36DAC" w:rsidRPr="00A00C23" w14:paraId="7A2926FA" w14:textId="77777777" w:rsidTr="001E68ED">
        <w:trPr>
          <w:trHeight w:val="945"/>
        </w:trPr>
        <w:tc>
          <w:tcPr>
            <w:tcW w:w="210" w:type="pct"/>
            <w:shd w:val="clear" w:color="auto" w:fill="auto"/>
            <w:hideMark/>
          </w:tcPr>
          <w:p w14:paraId="30F7B38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81</w:t>
            </w:r>
          </w:p>
        </w:tc>
        <w:tc>
          <w:tcPr>
            <w:tcW w:w="582" w:type="pct"/>
            <w:shd w:val="clear" w:color="auto" w:fill="auto"/>
            <w:hideMark/>
          </w:tcPr>
          <w:p w14:paraId="29AEAC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D269E9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3.4.19 Fiscal Administration</w:t>
            </w:r>
          </w:p>
        </w:tc>
        <w:tc>
          <w:tcPr>
            <w:tcW w:w="291" w:type="pct"/>
            <w:shd w:val="clear" w:color="auto" w:fill="auto"/>
            <w:hideMark/>
          </w:tcPr>
          <w:p w14:paraId="3D9DDF7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50</w:t>
            </w:r>
          </w:p>
        </w:tc>
        <w:tc>
          <w:tcPr>
            <w:tcW w:w="1317" w:type="pct"/>
            <w:shd w:val="clear" w:color="auto" w:fill="auto"/>
            <w:hideMark/>
          </w:tcPr>
          <w:p w14:paraId="6C92BA4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envision that for CEC vendor to perform the responsibilities under 3.4.19.2, 3.4.19.3, 3.4.19.4, 3.4.19.5, the CRM system to have functions to support those activities?</w:t>
            </w:r>
          </w:p>
        </w:tc>
        <w:tc>
          <w:tcPr>
            <w:tcW w:w="1955" w:type="pct"/>
            <w:tcBorders>
              <w:right w:val="single" w:sz="4" w:space="0" w:color="auto"/>
            </w:tcBorders>
            <w:shd w:val="clear" w:color="auto" w:fill="auto"/>
          </w:tcPr>
          <w:p w14:paraId="54025FFC"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p>
        </w:tc>
      </w:tr>
      <w:tr w:rsidR="00B36DAC" w:rsidRPr="00A00C23" w14:paraId="7AFE5992" w14:textId="77777777" w:rsidTr="001E68ED">
        <w:trPr>
          <w:trHeight w:val="945"/>
        </w:trPr>
        <w:tc>
          <w:tcPr>
            <w:tcW w:w="210" w:type="pct"/>
            <w:shd w:val="clear" w:color="auto" w:fill="auto"/>
            <w:hideMark/>
          </w:tcPr>
          <w:p w14:paraId="17C93C4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82</w:t>
            </w:r>
          </w:p>
        </w:tc>
        <w:tc>
          <w:tcPr>
            <w:tcW w:w="582" w:type="pct"/>
            <w:shd w:val="clear" w:color="auto" w:fill="auto"/>
            <w:hideMark/>
          </w:tcPr>
          <w:p w14:paraId="1E19782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222871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3.4.20 Discrepancy Reports</w:t>
            </w:r>
          </w:p>
        </w:tc>
        <w:tc>
          <w:tcPr>
            <w:tcW w:w="291" w:type="pct"/>
            <w:shd w:val="clear" w:color="auto" w:fill="auto"/>
            <w:hideMark/>
          </w:tcPr>
          <w:p w14:paraId="11A670C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51</w:t>
            </w:r>
          </w:p>
        </w:tc>
        <w:tc>
          <w:tcPr>
            <w:tcW w:w="1317" w:type="pct"/>
            <w:shd w:val="clear" w:color="auto" w:fill="auto"/>
            <w:hideMark/>
          </w:tcPr>
          <w:p w14:paraId="394144D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envision that for CEC vendor to perform the responsibilities under 3.4.20, the CRM system should have a discrepancy report interface with insurance companies and functions to generate discrepancy reports?</w:t>
            </w:r>
          </w:p>
        </w:tc>
        <w:tc>
          <w:tcPr>
            <w:tcW w:w="1955" w:type="pct"/>
            <w:tcBorders>
              <w:right w:val="single" w:sz="4" w:space="0" w:color="auto"/>
            </w:tcBorders>
            <w:shd w:val="clear" w:color="auto" w:fill="auto"/>
          </w:tcPr>
          <w:p w14:paraId="17FA5E3F"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r>
              <w:rPr>
                <w:rFonts w:cstheme="minorHAnsi"/>
                <w:color w:val="000000"/>
                <w:sz w:val="24"/>
                <w:szCs w:val="24"/>
              </w:rPr>
              <w:t>, or another solution to be proposed by Respondent.</w:t>
            </w:r>
          </w:p>
        </w:tc>
      </w:tr>
      <w:tr w:rsidR="00B36DAC" w:rsidRPr="00A00C23" w14:paraId="4B135C55" w14:textId="77777777" w:rsidTr="001E68ED">
        <w:trPr>
          <w:trHeight w:val="525"/>
        </w:trPr>
        <w:tc>
          <w:tcPr>
            <w:tcW w:w="210" w:type="pct"/>
            <w:shd w:val="clear" w:color="auto" w:fill="auto"/>
            <w:noWrap/>
            <w:hideMark/>
          </w:tcPr>
          <w:p w14:paraId="0ABF293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83</w:t>
            </w:r>
          </w:p>
        </w:tc>
        <w:tc>
          <w:tcPr>
            <w:tcW w:w="582" w:type="pct"/>
            <w:shd w:val="clear" w:color="auto" w:fill="auto"/>
            <w:noWrap/>
            <w:hideMark/>
          </w:tcPr>
          <w:p w14:paraId="629C90C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B6AD07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3.4.21.2 Training</w:t>
            </w:r>
          </w:p>
        </w:tc>
        <w:tc>
          <w:tcPr>
            <w:tcW w:w="291" w:type="pct"/>
            <w:shd w:val="clear" w:color="auto" w:fill="auto"/>
            <w:noWrap/>
            <w:hideMark/>
          </w:tcPr>
          <w:p w14:paraId="3BCBA16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52</w:t>
            </w:r>
          </w:p>
        </w:tc>
        <w:tc>
          <w:tcPr>
            <w:tcW w:w="1317" w:type="pct"/>
            <w:shd w:val="clear" w:color="auto" w:fill="auto"/>
            <w:hideMark/>
          </w:tcPr>
          <w:p w14:paraId="0DFC775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the Corporation clarify what is meant by “In-bound call training shall focus on ‘in-call’ instead of ‘pre-call’”?</w:t>
            </w:r>
          </w:p>
        </w:tc>
        <w:tc>
          <w:tcPr>
            <w:tcW w:w="1955" w:type="pct"/>
            <w:tcBorders>
              <w:right w:val="single" w:sz="4" w:space="0" w:color="auto"/>
            </w:tcBorders>
            <w:shd w:val="clear" w:color="auto" w:fill="auto"/>
          </w:tcPr>
          <w:p w14:paraId="297A120E" w14:textId="70890ED0" w:rsidR="00B36DAC" w:rsidRPr="00A00C23" w:rsidRDefault="00C118FA"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For “in-call” training, </w:t>
            </w:r>
            <w:r w:rsidR="00B36DAC">
              <w:rPr>
                <w:rFonts w:eastAsia="Times New Roman" w:cstheme="minorHAnsi"/>
                <w:color w:val="000000"/>
                <w:sz w:val="24"/>
                <w:szCs w:val="24"/>
              </w:rPr>
              <w:t>CSRs should be highly trained on soft skills and the knowledge base to easily access pertinent information while simultaneously assisting the Custome</w:t>
            </w:r>
            <w:r w:rsidR="00202CCC">
              <w:rPr>
                <w:rFonts w:eastAsia="Times New Roman" w:cstheme="minorHAnsi"/>
                <w:color w:val="000000"/>
                <w:sz w:val="24"/>
                <w:szCs w:val="24"/>
              </w:rPr>
              <w:t>r.</w:t>
            </w:r>
          </w:p>
        </w:tc>
      </w:tr>
      <w:tr w:rsidR="00B36DAC" w:rsidRPr="00A00C23" w14:paraId="65F3BA4C" w14:textId="77777777" w:rsidTr="001E68ED">
        <w:trPr>
          <w:trHeight w:val="630"/>
        </w:trPr>
        <w:tc>
          <w:tcPr>
            <w:tcW w:w="210" w:type="pct"/>
            <w:shd w:val="clear" w:color="auto" w:fill="auto"/>
            <w:hideMark/>
          </w:tcPr>
          <w:p w14:paraId="40C9FA0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84</w:t>
            </w:r>
          </w:p>
        </w:tc>
        <w:tc>
          <w:tcPr>
            <w:tcW w:w="582" w:type="pct"/>
            <w:shd w:val="clear" w:color="auto" w:fill="auto"/>
            <w:hideMark/>
          </w:tcPr>
          <w:p w14:paraId="1F89AD8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FD28C0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3.4.22.1 New Customer Survey</w:t>
            </w:r>
          </w:p>
        </w:tc>
        <w:tc>
          <w:tcPr>
            <w:tcW w:w="291" w:type="pct"/>
            <w:shd w:val="clear" w:color="auto" w:fill="auto"/>
            <w:hideMark/>
          </w:tcPr>
          <w:p w14:paraId="4B52B1A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53</w:t>
            </w:r>
          </w:p>
        </w:tc>
        <w:tc>
          <w:tcPr>
            <w:tcW w:w="1317" w:type="pct"/>
            <w:shd w:val="clear" w:color="auto" w:fill="auto"/>
            <w:hideMark/>
          </w:tcPr>
          <w:p w14:paraId="3E76F81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FHKC envisioning to use the CRM solution to store survey results even in cases where the survey is not initiated through the CRM solution?</w:t>
            </w:r>
          </w:p>
        </w:tc>
        <w:tc>
          <w:tcPr>
            <w:tcW w:w="1955" w:type="pct"/>
            <w:tcBorders>
              <w:right w:val="single" w:sz="4" w:space="0" w:color="auto"/>
            </w:tcBorders>
            <w:shd w:val="clear" w:color="auto" w:fill="auto"/>
          </w:tcPr>
          <w:p w14:paraId="75194833" w14:textId="36C432C0"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All </w:t>
            </w:r>
            <w:r w:rsidR="00202CCC">
              <w:rPr>
                <w:rFonts w:eastAsia="Times New Roman" w:cstheme="minorHAnsi"/>
                <w:color w:val="000000"/>
                <w:sz w:val="24"/>
                <w:szCs w:val="24"/>
              </w:rPr>
              <w:t>C</w:t>
            </w:r>
            <w:r w:rsidRPr="006A5FA5">
              <w:rPr>
                <w:rFonts w:eastAsia="Times New Roman" w:cstheme="minorHAnsi"/>
                <w:color w:val="000000"/>
                <w:sz w:val="24"/>
                <w:szCs w:val="24"/>
              </w:rPr>
              <w:t>ustomer</w:t>
            </w:r>
            <w:r w:rsidR="00202CCC">
              <w:rPr>
                <w:rFonts w:eastAsia="Times New Roman" w:cstheme="minorHAnsi"/>
                <w:color w:val="000000"/>
                <w:sz w:val="24"/>
                <w:szCs w:val="24"/>
              </w:rPr>
              <w:t>-</w:t>
            </w:r>
            <w:r w:rsidRPr="006A5FA5">
              <w:rPr>
                <w:rFonts w:eastAsia="Times New Roman" w:cstheme="minorHAnsi"/>
                <w:color w:val="000000"/>
                <w:sz w:val="24"/>
                <w:szCs w:val="24"/>
              </w:rPr>
              <w:t>related information</w:t>
            </w:r>
            <w:r w:rsidR="00202CCC">
              <w:rPr>
                <w:rFonts w:eastAsia="Times New Roman" w:cstheme="minorHAnsi"/>
                <w:color w:val="000000"/>
                <w:sz w:val="24"/>
                <w:szCs w:val="24"/>
              </w:rPr>
              <w:t xml:space="preserve"> and Data</w:t>
            </w:r>
            <w:r w:rsidRPr="006A5FA5">
              <w:rPr>
                <w:rFonts w:eastAsia="Times New Roman" w:cstheme="minorHAnsi"/>
                <w:color w:val="000000"/>
                <w:sz w:val="24"/>
                <w:szCs w:val="24"/>
              </w:rPr>
              <w:t xml:space="preserve"> </w:t>
            </w:r>
            <w:r>
              <w:rPr>
                <w:rFonts w:eastAsia="Times New Roman" w:cstheme="minorHAnsi"/>
                <w:color w:val="000000"/>
                <w:sz w:val="24"/>
                <w:szCs w:val="24"/>
              </w:rPr>
              <w:t>will</w:t>
            </w:r>
            <w:r w:rsidRPr="006A5FA5">
              <w:rPr>
                <w:rFonts w:eastAsia="Times New Roman" w:cstheme="minorHAnsi"/>
                <w:color w:val="000000"/>
                <w:sz w:val="24"/>
                <w:szCs w:val="24"/>
              </w:rPr>
              <w:t xml:space="preserve"> be stored in the CRM.</w:t>
            </w:r>
          </w:p>
        </w:tc>
      </w:tr>
      <w:tr w:rsidR="00B36DAC" w:rsidRPr="00A00C23" w14:paraId="1DA242D2" w14:textId="77777777" w:rsidTr="001E68ED">
        <w:trPr>
          <w:trHeight w:val="630"/>
        </w:trPr>
        <w:tc>
          <w:tcPr>
            <w:tcW w:w="210" w:type="pct"/>
            <w:shd w:val="clear" w:color="auto" w:fill="auto"/>
            <w:hideMark/>
          </w:tcPr>
          <w:p w14:paraId="523ED37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85</w:t>
            </w:r>
          </w:p>
        </w:tc>
        <w:tc>
          <w:tcPr>
            <w:tcW w:w="582" w:type="pct"/>
            <w:shd w:val="clear" w:color="auto" w:fill="auto"/>
            <w:hideMark/>
          </w:tcPr>
          <w:p w14:paraId="4F44797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0F4AB4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3.4.22.2 New Customer Survey</w:t>
            </w:r>
          </w:p>
        </w:tc>
        <w:tc>
          <w:tcPr>
            <w:tcW w:w="291" w:type="pct"/>
            <w:shd w:val="clear" w:color="auto" w:fill="auto"/>
            <w:hideMark/>
          </w:tcPr>
          <w:p w14:paraId="155B0BC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53</w:t>
            </w:r>
          </w:p>
        </w:tc>
        <w:tc>
          <w:tcPr>
            <w:tcW w:w="1317" w:type="pct"/>
            <w:shd w:val="clear" w:color="auto" w:fill="auto"/>
            <w:hideMark/>
          </w:tcPr>
          <w:p w14:paraId="60E05E8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FHKC envisioning to use the CRM solution to initiate customer satisfaction surveys and store the results?</w:t>
            </w:r>
          </w:p>
        </w:tc>
        <w:tc>
          <w:tcPr>
            <w:tcW w:w="1955" w:type="pct"/>
            <w:tcBorders>
              <w:right w:val="single" w:sz="4" w:space="0" w:color="auto"/>
            </w:tcBorders>
            <w:shd w:val="clear" w:color="auto" w:fill="auto"/>
          </w:tcPr>
          <w:p w14:paraId="1A96936B"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w:t>
            </w:r>
          </w:p>
        </w:tc>
      </w:tr>
      <w:tr w:rsidR="00B36DAC" w:rsidRPr="00A00C23" w14:paraId="6AFE15C7" w14:textId="77777777" w:rsidTr="001E68ED">
        <w:trPr>
          <w:trHeight w:val="630"/>
        </w:trPr>
        <w:tc>
          <w:tcPr>
            <w:tcW w:w="210" w:type="pct"/>
            <w:shd w:val="clear" w:color="auto" w:fill="auto"/>
            <w:hideMark/>
          </w:tcPr>
          <w:p w14:paraId="74EA28A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86</w:t>
            </w:r>
          </w:p>
        </w:tc>
        <w:tc>
          <w:tcPr>
            <w:tcW w:w="582" w:type="pct"/>
            <w:shd w:val="clear" w:color="auto" w:fill="auto"/>
            <w:hideMark/>
          </w:tcPr>
          <w:p w14:paraId="5627BCD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D8409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3.4.22 Customer Satisfaction Survey</w:t>
            </w:r>
          </w:p>
        </w:tc>
        <w:tc>
          <w:tcPr>
            <w:tcW w:w="291" w:type="pct"/>
            <w:shd w:val="clear" w:color="auto" w:fill="auto"/>
            <w:hideMark/>
          </w:tcPr>
          <w:p w14:paraId="5D70303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53</w:t>
            </w:r>
          </w:p>
        </w:tc>
        <w:tc>
          <w:tcPr>
            <w:tcW w:w="1317" w:type="pct"/>
            <w:shd w:val="clear" w:color="auto" w:fill="auto"/>
            <w:hideMark/>
          </w:tcPr>
          <w:p w14:paraId="33F638F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FHKC expecting functionality to report survey results in the CRM system?</w:t>
            </w:r>
          </w:p>
        </w:tc>
        <w:tc>
          <w:tcPr>
            <w:tcW w:w="1955" w:type="pct"/>
            <w:tcBorders>
              <w:right w:val="single" w:sz="4" w:space="0" w:color="auto"/>
            </w:tcBorders>
            <w:shd w:val="clear" w:color="auto" w:fill="auto"/>
          </w:tcPr>
          <w:p w14:paraId="07F55D04"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Yes.</w:t>
            </w:r>
          </w:p>
        </w:tc>
      </w:tr>
      <w:tr w:rsidR="00B36DAC" w:rsidRPr="00A00C23" w14:paraId="086D1216" w14:textId="77777777" w:rsidTr="001E68ED">
        <w:trPr>
          <w:trHeight w:val="1035"/>
        </w:trPr>
        <w:tc>
          <w:tcPr>
            <w:tcW w:w="210" w:type="pct"/>
            <w:shd w:val="clear" w:color="auto" w:fill="auto"/>
            <w:noWrap/>
            <w:hideMark/>
          </w:tcPr>
          <w:p w14:paraId="30965D6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87</w:t>
            </w:r>
          </w:p>
        </w:tc>
        <w:tc>
          <w:tcPr>
            <w:tcW w:w="582" w:type="pct"/>
            <w:shd w:val="clear" w:color="auto" w:fill="auto"/>
            <w:noWrap/>
            <w:hideMark/>
          </w:tcPr>
          <w:p w14:paraId="1389A6F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22D6F8D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3.4.25 Readiness Assessment</w:t>
            </w:r>
          </w:p>
        </w:tc>
        <w:tc>
          <w:tcPr>
            <w:tcW w:w="291" w:type="pct"/>
            <w:shd w:val="clear" w:color="auto" w:fill="auto"/>
            <w:noWrap/>
            <w:hideMark/>
          </w:tcPr>
          <w:p w14:paraId="2C15494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54</w:t>
            </w:r>
          </w:p>
        </w:tc>
        <w:tc>
          <w:tcPr>
            <w:tcW w:w="1317" w:type="pct"/>
            <w:shd w:val="clear" w:color="auto" w:fill="auto"/>
            <w:hideMark/>
          </w:tcPr>
          <w:p w14:paraId="47A8848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the Corporation define when within the 45 calendar days prior to the effective date of services that they will provide the results of the readiness review? Program quality and effectiveness can be ensured by defining a response and remedy period.</w:t>
            </w:r>
          </w:p>
        </w:tc>
        <w:tc>
          <w:tcPr>
            <w:tcW w:w="1955" w:type="pct"/>
            <w:tcBorders>
              <w:right w:val="single" w:sz="4" w:space="0" w:color="auto"/>
            </w:tcBorders>
            <w:shd w:val="clear" w:color="auto" w:fill="auto"/>
          </w:tcPr>
          <w:p w14:paraId="26F10C2E" w14:textId="77777777" w:rsidR="00B36DAC" w:rsidRPr="00A00C23" w:rsidRDefault="00B36DAC" w:rsidP="00DD0C4D">
            <w:pPr>
              <w:spacing w:after="120" w:line="240" w:lineRule="auto"/>
              <w:rPr>
                <w:rFonts w:eastAsia="Times New Roman"/>
                <w:color w:val="000000" w:themeColor="text1"/>
                <w:sz w:val="24"/>
                <w:szCs w:val="24"/>
              </w:rPr>
            </w:pPr>
            <w:r w:rsidRPr="2620D3A6">
              <w:rPr>
                <w:rFonts w:eastAsia="Times New Roman"/>
                <w:color w:val="000000" w:themeColor="text1"/>
                <w:sz w:val="24"/>
                <w:szCs w:val="24"/>
              </w:rPr>
              <w:t>Vendor should include this period and its preferred deadline in its implementation plan. Details as to how vendor and FHKC will perform readiness and vendor’s expectations of FHKC should also be considered in this plan.</w:t>
            </w:r>
          </w:p>
        </w:tc>
      </w:tr>
      <w:tr w:rsidR="00B36DAC" w:rsidRPr="00A00C23" w14:paraId="6FA989A9" w14:textId="77777777" w:rsidTr="001E68ED">
        <w:trPr>
          <w:trHeight w:val="1800"/>
        </w:trPr>
        <w:tc>
          <w:tcPr>
            <w:tcW w:w="210" w:type="pct"/>
            <w:shd w:val="clear" w:color="auto" w:fill="auto"/>
            <w:noWrap/>
            <w:hideMark/>
          </w:tcPr>
          <w:p w14:paraId="5B5B938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88</w:t>
            </w:r>
          </w:p>
        </w:tc>
        <w:tc>
          <w:tcPr>
            <w:tcW w:w="582" w:type="pct"/>
            <w:shd w:val="clear" w:color="auto" w:fill="auto"/>
            <w:noWrap/>
            <w:hideMark/>
          </w:tcPr>
          <w:p w14:paraId="6336C0E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694817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4.5.2.f and 4.12 Subcontractor </w:t>
            </w:r>
            <w:proofErr w:type="spellStart"/>
            <w:r w:rsidRPr="00A00C23">
              <w:rPr>
                <w:rFonts w:eastAsia="Times New Roman" w:cstheme="minorHAnsi"/>
                <w:color w:val="000000"/>
                <w:sz w:val="24"/>
                <w:szCs w:val="24"/>
              </w:rPr>
              <w:t>Subcontraccts</w:t>
            </w:r>
            <w:proofErr w:type="spellEnd"/>
          </w:p>
        </w:tc>
        <w:tc>
          <w:tcPr>
            <w:tcW w:w="291" w:type="pct"/>
            <w:shd w:val="clear" w:color="auto" w:fill="auto"/>
            <w:noWrap/>
            <w:hideMark/>
          </w:tcPr>
          <w:p w14:paraId="4A36A61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60</w:t>
            </w:r>
          </w:p>
        </w:tc>
        <w:tc>
          <w:tcPr>
            <w:tcW w:w="1317" w:type="pct"/>
            <w:shd w:val="clear" w:color="auto" w:fill="auto"/>
            <w:hideMark/>
          </w:tcPr>
          <w:p w14:paraId="2D8F8D1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These sections note that FHKC can visit work sites without notice and, “at any time, inspect the premises, physical facilities, and equipment where and on which work related to this Contract is conducted.” This may not be feasible with larger national vendors that operate out of high security offices, such as those performing hosting services, etc. Please confirm that these provisions are meant to apply only to certain types of services performed under the Contract and that FKHC will provide reasonable notice prior to inspection.</w:t>
            </w:r>
          </w:p>
        </w:tc>
        <w:tc>
          <w:tcPr>
            <w:tcW w:w="1955" w:type="pct"/>
            <w:tcBorders>
              <w:right w:val="single" w:sz="4" w:space="0" w:color="auto"/>
            </w:tcBorders>
            <w:shd w:val="clear" w:color="auto" w:fill="auto"/>
          </w:tcPr>
          <w:p w14:paraId="77255E8F" w14:textId="77777777" w:rsidR="00B36DAC" w:rsidRPr="00D35B73" w:rsidRDefault="00B36DAC" w:rsidP="00DD0C4D">
            <w:pPr>
              <w:spacing w:after="120" w:line="240" w:lineRule="auto"/>
              <w:rPr>
                <w:rFonts w:eastAsia="Times New Roman" w:cstheme="minorHAnsi"/>
                <w:color w:val="000000"/>
                <w:sz w:val="24"/>
                <w:szCs w:val="24"/>
                <w:highlight w:val="yellow"/>
              </w:rPr>
            </w:pPr>
            <w:r w:rsidRPr="00D14423">
              <w:rPr>
                <w:rFonts w:eastAsia="Times New Roman" w:cstheme="minorHAnsi"/>
                <w:color w:val="000000"/>
                <w:sz w:val="24"/>
                <w:szCs w:val="24"/>
              </w:rPr>
              <w:t>This may be discussed during the negotiation phase.</w:t>
            </w:r>
          </w:p>
        </w:tc>
      </w:tr>
      <w:tr w:rsidR="00B36DAC" w:rsidRPr="00A00C23" w14:paraId="653A5567" w14:textId="77777777" w:rsidTr="001E68ED">
        <w:trPr>
          <w:trHeight w:val="630"/>
        </w:trPr>
        <w:tc>
          <w:tcPr>
            <w:tcW w:w="210" w:type="pct"/>
            <w:shd w:val="clear" w:color="auto" w:fill="auto"/>
            <w:hideMark/>
          </w:tcPr>
          <w:p w14:paraId="5613000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89</w:t>
            </w:r>
          </w:p>
        </w:tc>
        <w:tc>
          <w:tcPr>
            <w:tcW w:w="582" w:type="pct"/>
            <w:shd w:val="clear" w:color="auto" w:fill="auto"/>
            <w:hideMark/>
          </w:tcPr>
          <w:p w14:paraId="31F4A1C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0EE05B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4.8</w:t>
            </w:r>
          </w:p>
        </w:tc>
        <w:tc>
          <w:tcPr>
            <w:tcW w:w="291" w:type="pct"/>
            <w:shd w:val="clear" w:color="auto" w:fill="auto"/>
            <w:hideMark/>
          </w:tcPr>
          <w:p w14:paraId="165EE5F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63</w:t>
            </w:r>
          </w:p>
        </w:tc>
        <w:tc>
          <w:tcPr>
            <w:tcW w:w="1317" w:type="pct"/>
            <w:shd w:val="clear" w:color="auto" w:fill="auto"/>
            <w:hideMark/>
          </w:tcPr>
          <w:p w14:paraId="51A951C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any instances and details when a vendor was required to pay a provider for unpaid claims.</w:t>
            </w:r>
          </w:p>
        </w:tc>
        <w:tc>
          <w:tcPr>
            <w:tcW w:w="1955" w:type="pct"/>
            <w:tcBorders>
              <w:right w:val="single" w:sz="4" w:space="0" w:color="auto"/>
            </w:tcBorders>
            <w:shd w:val="clear" w:color="auto" w:fill="auto"/>
          </w:tcPr>
          <w:p w14:paraId="67B334B4"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Within the last</w:t>
            </w:r>
            <w:r w:rsidRPr="3E3746E6">
              <w:rPr>
                <w:rFonts w:eastAsia="Times New Roman"/>
                <w:color w:val="000000" w:themeColor="text1"/>
                <w:sz w:val="24"/>
                <w:szCs w:val="24"/>
              </w:rPr>
              <w:t xml:space="preserve"> three years</w:t>
            </w:r>
            <w:r>
              <w:rPr>
                <w:rFonts w:eastAsia="Times New Roman"/>
                <w:color w:val="000000" w:themeColor="text1"/>
                <w:sz w:val="24"/>
                <w:szCs w:val="24"/>
              </w:rPr>
              <w:t>, records show</w:t>
            </w:r>
            <w:r w:rsidRPr="3E3746E6">
              <w:rPr>
                <w:rFonts w:eastAsia="Times New Roman"/>
                <w:color w:val="000000" w:themeColor="text1"/>
                <w:sz w:val="24"/>
                <w:szCs w:val="24"/>
              </w:rPr>
              <w:t xml:space="preserve"> five instances of </w:t>
            </w:r>
            <w:r>
              <w:rPr>
                <w:rFonts w:eastAsia="Times New Roman"/>
                <w:color w:val="000000" w:themeColor="text1"/>
                <w:sz w:val="24"/>
                <w:szCs w:val="24"/>
              </w:rPr>
              <w:t xml:space="preserve">required </w:t>
            </w:r>
            <w:r w:rsidRPr="3E3746E6">
              <w:rPr>
                <w:rFonts w:eastAsia="Times New Roman"/>
                <w:color w:val="000000" w:themeColor="text1"/>
                <w:sz w:val="24"/>
                <w:szCs w:val="24"/>
              </w:rPr>
              <w:t xml:space="preserve">payment </w:t>
            </w:r>
            <w:r>
              <w:rPr>
                <w:rFonts w:eastAsia="Times New Roman"/>
                <w:color w:val="000000" w:themeColor="text1"/>
                <w:sz w:val="24"/>
                <w:szCs w:val="24"/>
              </w:rPr>
              <w:t xml:space="preserve">as follows: </w:t>
            </w:r>
          </w:p>
          <w:p w14:paraId="60F9CF6E" w14:textId="77777777" w:rsidR="00B36DAC" w:rsidRDefault="00B36DAC" w:rsidP="00214E83">
            <w:pPr>
              <w:pStyle w:val="ListParagraph"/>
              <w:numPr>
                <w:ilvl w:val="0"/>
                <w:numId w:val="18"/>
              </w:numPr>
              <w:spacing w:after="120" w:line="240" w:lineRule="auto"/>
              <w:rPr>
                <w:rFonts w:eastAsia="Times New Roman"/>
                <w:color w:val="000000" w:themeColor="text1"/>
                <w:sz w:val="24"/>
                <w:szCs w:val="24"/>
              </w:rPr>
            </w:pPr>
            <w:r w:rsidRPr="002A76B8">
              <w:rPr>
                <w:rFonts w:eastAsia="Times New Roman"/>
                <w:color w:val="000000" w:themeColor="text1"/>
                <w:sz w:val="24"/>
                <w:szCs w:val="24"/>
              </w:rPr>
              <w:lastRenderedPageBreak/>
              <w:t>New Family Account was not activated in the month following the first payment due to system error ($477)</w:t>
            </w:r>
          </w:p>
          <w:p w14:paraId="6A979A55" w14:textId="77777777" w:rsidR="00B36DAC" w:rsidRDefault="00B36DAC" w:rsidP="00214E83">
            <w:pPr>
              <w:pStyle w:val="ListParagraph"/>
              <w:numPr>
                <w:ilvl w:val="0"/>
                <w:numId w:val="18"/>
              </w:numPr>
              <w:spacing w:after="120" w:line="240" w:lineRule="auto"/>
              <w:rPr>
                <w:rFonts w:eastAsia="Times New Roman"/>
                <w:color w:val="000000" w:themeColor="text1"/>
                <w:sz w:val="24"/>
                <w:szCs w:val="24"/>
              </w:rPr>
            </w:pPr>
            <w:r w:rsidRPr="002A76B8">
              <w:rPr>
                <w:rFonts w:eastAsia="Times New Roman"/>
                <w:color w:val="000000" w:themeColor="text1"/>
                <w:sz w:val="24"/>
                <w:szCs w:val="24"/>
              </w:rPr>
              <w:t>Family Account was not granted grace period of 30 days during renewal process ($5,940)</w:t>
            </w:r>
          </w:p>
          <w:p w14:paraId="550893E2" w14:textId="77777777" w:rsidR="00B36DAC" w:rsidRDefault="00B36DAC" w:rsidP="00214E83">
            <w:pPr>
              <w:pStyle w:val="ListParagraph"/>
              <w:numPr>
                <w:ilvl w:val="0"/>
                <w:numId w:val="18"/>
              </w:numPr>
              <w:spacing w:after="120" w:line="240" w:lineRule="auto"/>
              <w:rPr>
                <w:rFonts w:eastAsia="Times New Roman"/>
                <w:color w:val="000000" w:themeColor="text1"/>
                <w:sz w:val="24"/>
                <w:szCs w:val="24"/>
              </w:rPr>
            </w:pPr>
            <w:r w:rsidRPr="002A76B8">
              <w:rPr>
                <w:rFonts w:eastAsia="Times New Roman"/>
                <w:color w:val="000000" w:themeColor="text1"/>
                <w:sz w:val="24"/>
                <w:szCs w:val="24"/>
              </w:rPr>
              <w:t xml:space="preserve">CSR incorrectly advised </w:t>
            </w:r>
            <w:r>
              <w:rPr>
                <w:rFonts w:eastAsia="Times New Roman"/>
                <w:color w:val="000000" w:themeColor="text1"/>
                <w:sz w:val="24"/>
                <w:szCs w:val="24"/>
              </w:rPr>
              <w:t>Customer</w:t>
            </w:r>
            <w:r w:rsidRPr="002A76B8">
              <w:rPr>
                <w:rFonts w:eastAsia="Times New Roman"/>
                <w:color w:val="000000" w:themeColor="text1"/>
                <w:sz w:val="24"/>
                <w:szCs w:val="24"/>
              </w:rPr>
              <w:t xml:space="preserve"> that transition from CHIP to </w:t>
            </w:r>
            <w:r>
              <w:rPr>
                <w:rFonts w:eastAsia="Times New Roman"/>
                <w:color w:val="000000" w:themeColor="text1"/>
                <w:sz w:val="24"/>
                <w:szCs w:val="24"/>
              </w:rPr>
              <w:t>F</w:t>
            </w:r>
            <w:r w:rsidRPr="002A76B8">
              <w:rPr>
                <w:rFonts w:eastAsia="Times New Roman"/>
                <w:color w:val="000000" w:themeColor="text1"/>
                <w:sz w:val="24"/>
                <w:szCs w:val="24"/>
              </w:rPr>
              <w:t>ull</w:t>
            </w:r>
            <w:r>
              <w:rPr>
                <w:rFonts w:eastAsia="Times New Roman"/>
                <w:color w:val="000000" w:themeColor="text1"/>
                <w:sz w:val="24"/>
                <w:szCs w:val="24"/>
              </w:rPr>
              <w:t>-</w:t>
            </w:r>
            <w:r w:rsidRPr="002A76B8">
              <w:rPr>
                <w:rFonts w:eastAsia="Times New Roman"/>
                <w:color w:val="000000" w:themeColor="text1"/>
                <w:sz w:val="24"/>
                <w:szCs w:val="24"/>
              </w:rPr>
              <w:t xml:space="preserve">pay would occur after </w:t>
            </w:r>
            <w:r>
              <w:rPr>
                <w:rFonts w:eastAsia="Times New Roman"/>
                <w:color w:val="000000" w:themeColor="text1"/>
                <w:sz w:val="24"/>
                <w:szCs w:val="24"/>
              </w:rPr>
              <w:t>the next</w:t>
            </w:r>
            <w:r w:rsidRPr="002A76B8">
              <w:rPr>
                <w:rFonts w:eastAsia="Times New Roman"/>
                <w:color w:val="000000" w:themeColor="text1"/>
                <w:sz w:val="24"/>
                <w:szCs w:val="24"/>
              </w:rPr>
              <w:t xml:space="preserve"> month</w:t>
            </w:r>
            <w:r>
              <w:rPr>
                <w:rFonts w:eastAsia="Times New Roman"/>
                <w:color w:val="000000" w:themeColor="text1"/>
                <w:sz w:val="24"/>
                <w:szCs w:val="24"/>
              </w:rPr>
              <w:t>,</w:t>
            </w:r>
            <w:r w:rsidRPr="002A76B8">
              <w:rPr>
                <w:rFonts w:eastAsia="Times New Roman"/>
                <w:color w:val="000000" w:themeColor="text1"/>
                <w:sz w:val="24"/>
                <w:szCs w:val="24"/>
              </w:rPr>
              <w:t xml:space="preserve"> but </w:t>
            </w:r>
            <w:r>
              <w:rPr>
                <w:rFonts w:eastAsia="Times New Roman"/>
                <w:color w:val="000000" w:themeColor="text1"/>
                <w:sz w:val="24"/>
                <w:szCs w:val="24"/>
              </w:rPr>
              <w:t xml:space="preserve">transition </w:t>
            </w:r>
            <w:r w:rsidRPr="002A76B8">
              <w:rPr>
                <w:rFonts w:eastAsia="Times New Roman"/>
                <w:color w:val="000000" w:themeColor="text1"/>
                <w:sz w:val="24"/>
                <w:szCs w:val="24"/>
              </w:rPr>
              <w:t xml:space="preserve">occurred in the </w:t>
            </w:r>
            <w:r>
              <w:rPr>
                <w:rFonts w:eastAsia="Times New Roman"/>
                <w:color w:val="000000" w:themeColor="text1"/>
                <w:sz w:val="24"/>
                <w:szCs w:val="24"/>
              </w:rPr>
              <w:t xml:space="preserve">next </w:t>
            </w:r>
            <w:r w:rsidRPr="002A76B8">
              <w:rPr>
                <w:rFonts w:eastAsia="Times New Roman"/>
                <w:color w:val="000000" w:themeColor="text1"/>
                <w:sz w:val="24"/>
                <w:szCs w:val="24"/>
              </w:rPr>
              <w:t xml:space="preserve">month when child was </w:t>
            </w:r>
            <w:r>
              <w:rPr>
                <w:rFonts w:eastAsia="Times New Roman"/>
                <w:color w:val="000000" w:themeColor="text1"/>
                <w:sz w:val="24"/>
                <w:szCs w:val="24"/>
              </w:rPr>
              <w:t>already enrolled in F</w:t>
            </w:r>
            <w:r w:rsidRPr="002A76B8">
              <w:rPr>
                <w:rFonts w:eastAsia="Times New Roman"/>
                <w:color w:val="000000" w:themeColor="text1"/>
                <w:sz w:val="24"/>
                <w:szCs w:val="24"/>
              </w:rPr>
              <w:t>ull-pay and underwent unapproved surgery (three bills totaling $3,077.85)</w:t>
            </w:r>
          </w:p>
          <w:p w14:paraId="451E193F" w14:textId="77777777" w:rsidR="00B36DAC" w:rsidRDefault="00B36DAC" w:rsidP="00214E83">
            <w:pPr>
              <w:pStyle w:val="ListParagraph"/>
              <w:numPr>
                <w:ilvl w:val="0"/>
                <w:numId w:val="18"/>
              </w:numPr>
              <w:spacing w:after="120" w:line="240" w:lineRule="auto"/>
              <w:rPr>
                <w:rFonts w:eastAsia="Times New Roman"/>
                <w:color w:val="000000" w:themeColor="text1"/>
                <w:sz w:val="24"/>
                <w:szCs w:val="24"/>
              </w:rPr>
            </w:pPr>
            <w:r>
              <w:rPr>
                <w:rFonts w:eastAsia="Times New Roman"/>
                <w:color w:val="000000" w:themeColor="text1"/>
                <w:sz w:val="24"/>
                <w:szCs w:val="24"/>
              </w:rPr>
              <w:t>C</w:t>
            </w:r>
            <w:r w:rsidRPr="002A76B8">
              <w:rPr>
                <w:rFonts w:eastAsia="Times New Roman"/>
                <w:color w:val="000000" w:themeColor="text1"/>
                <w:sz w:val="24"/>
                <w:szCs w:val="24"/>
              </w:rPr>
              <w:t xml:space="preserve">hild lost coverage for one month after renewal due to prolonged period to </w:t>
            </w:r>
            <w:r>
              <w:rPr>
                <w:rFonts w:eastAsia="Times New Roman"/>
                <w:color w:val="000000" w:themeColor="text1"/>
                <w:sz w:val="24"/>
                <w:szCs w:val="24"/>
              </w:rPr>
              <w:t>process</w:t>
            </w:r>
            <w:r w:rsidRPr="002A76B8">
              <w:rPr>
                <w:rFonts w:eastAsia="Times New Roman"/>
                <w:color w:val="000000" w:themeColor="text1"/>
                <w:sz w:val="24"/>
                <w:szCs w:val="24"/>
              </w:rPr>
              <w:t xml:space="preserve"> income documents (one bill for $490)</w:t>
            </w:r>
          </w:p>
          <w:p w14:paraId="2EBB5F0E" w14:textId="77777777" w:rsidR="00B36DAC" w:rsidRPr="002A76B8" w:rsidRDefault="00B36DAC" w:rsidP="00214E83">
            <w:pPr>
              <w:pStyle w:val="ListParagraph"/>
              <w:numPr>
                <w:ilvl w:val="0"/>
                <w:numId w:val="18"/>
              </w:numPr>
              <w:spacing w:after="120" w:line="240" w:lineRule="auto"/>
              <w:rPr>
                <w:rFonts w:eastAsia="Times New Roman"/>
                <w:color w:val="000000" w:themeColor="text1"/>
                <w:sz w:val="24"/>
                <w:szCs w:val="24"/>
              </w:rPr>
            </w:pPr>
            <w:r>
              <w:rPr>
                <w:rFonts w:eastAsia="Times New Roman"/>
                <w:color w:val="000000" w:themeColor="text1"/>
                <w:sz w:val="24"/>
                <w:szCs w:val="24"/>
              </w:rPr>
              <w:t>C</w:t>
            </w:r>
            <w:r w:rsidRPr="002A76B8">
              <w:rPr>
                <w:rFonts w:eastAsia="Times New Roman"/>
                <w:color w:val="000000" w:themeColor="text1"/>
                <w:sz w:val="24"/>
                <w:szCs w:val="24"/>
              </w:rPr>
              <w:t>hild's coverage was terminated on mistaken belief child was on Medicaid (two bills totaling $729.00)</w:t>
            </w:r>
          </w:p>
        </w:tc>
      </w:tr>
      <w:tr w:rsidR="00B36DAC" w:rsidRPr="00A00C23" w14:paraId="5D0CD438" w14:textId="77777777" w:rsidTr="001E68ED">
        <w:trPr>
          <w:trHeight w:val="1035"/>
        </w:trPr>
        <w:tc>
          <w:tcPr>
            <w:tcW w:w="210" w:type="pct"/>
            <w:shd w:val="clear" w:color="auto" w:fill="auto"/>
            <w:noWrap/>
            <w:hideMark/>
          </w:tcPr>
          <w:p w14:paraId="09EB4EE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90</w:t>
            </w:r>
          </w:p>
        </w:tc>
        <w:tc>
          <w:tcPr>
            <w:tcW w:w="582" w:type="pct"/>
            <w:shd w:val="clear" w:color="auto" w:fill="auto"/>
            <w:noWrap/>
            <w:hideMark/>
          </w:tcPr>
          <w:p w14:paraId="233E986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369B93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4.10 Ownership of Work Product</w:t>
            </w:r>
          </w:p>
        </w:tc>
        <w:tc>
          <w:tcPr>
            <w:tcW w:w="291" w:type="pct"/>
            <w:shd w:val="clear" w:color="auto" w:fill="auto"/>
            <w:noWrap/>
            <w:hideMark/>
          </w:tcPr>
          <w:p w14:paraId="79F3D20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65</w:t>
            </w:r>
          </w:p>
        </w:tc>
        <w:tc>
          <w:tcPr>
            <w:tcW w:w="1317" w:type="pct"/>
            <w:shd w:val="clear" w:color="auto" w:fill="auto"/>
            <w:hideMark/>
          </w:tcPr>
          <w:p w14:paraId="19CDC00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Capitalized terms in these questions have the meaning ascribed in the ITN. Please confirm that Intellectual Property owned by Vendor prior to the ITN award and resulting contract does not constitute Work Product. Specifically, please confirm that </w:t>
            </w:r>
            <w:r w:rsidRPr="00A00C23">
              <w:rPr>
                <w:rFonts w:eastAsia="Times New Roman" w:cstheme="minorHAnsi"/>
                <w:color w:val="000000"/>
                <w:sz w:val="24"/>
                <w:szCs w:val="24"/>
              </w:rPr>
              <w:lastRenderedPageBreak/>
              <w:t>the CRM System does not constitute Work Product.</w:t>
            </w:r>
          </w:p>
        </w:tc>
        <w:tc>
          <w:tcPr>
            <w:tcW w:w="1955" w:type="pct"/>
            <w:tcBorders>
              <w:right w:val="single" w:sz="4" w:space="0" w:color="auto"/>
            </w:tcBorders>
            <w:shd w:val="clear" w:color="auto" w:fill="auto"/>
          </w:tcPr>
          <w:p w14:paraId="054C595C" w14:textId="77777777" w:rsidR="00B36DAC" w:rsidRPr="00A00C23" w:rsidRDefault="00B36DAC" w:rsidP="00DD0C4D">
            <w:pPr>
              <w:spacing w:after="120" w:line="240" w:lineRule="auto"/>
              <w:rPr>
                <w:rFonts w:eastAsia="Times New Roman" w:cstheme="minorHAnsi"/>
                <w:color w:val="000000"/>
                <w:sz w:val="24"/>
                <w:szCs w:val="24"/>
              </w:rPr>
            </w:pPr>
            <w:r>
              <w:rPr>
                <w:rFonts w:cstheme="minorHAnsi"/>
                <w:color w:val="000000"/>
                <w:sz w:val="24"/>
                <w:szCs w:val="24"/>
              </w:rPr>
              <w:lastRenderedPageBreak/>
              <w:t>Generally</w:t>
            </w:r>
            <w:r w:rsidRPr="006A5FA5">
              <w:rPr>
                <w:rFonts w:cstheme="minorHAnsi"/>
                <w:color w:val="000000"/>
                <w:sz w:val="24"/>
                <w:szCs w:val="24"/>
              </w:rPr>
              <w:t xml:space="preserve">, it is not </w:t>
            </w:r>
            <w:r>
              <w:rPr>
                <w:rFonts w:cstheme="minorHAnsi"/>
                <w:color w:val="000000"/>
                <w:sz w:val="24"/>
                <w:szCs w:val="24"/>
              </w:rPr>
              <w:t>FHKC’s</w:t>
            </w:r>
            <w:r w:rsidRPr="006A5FA5">
              <w:rPr>
                <w:rFonts w:cstheme="minorHAnsi"/>
                <w:color w:val="000000"/>
                <w:sz w:val="24"/>
                <w:szCs w:val="24"/>
              </w:rPr>
              <w:t xml:space="preserve"> intention to own the CRM</w:t>
            </w:r>
            <w:r>
              <w:rPr>
                <w:rFonts w:cstheme="minorHAnsi"/>
                <w:color w:val="000000"/>
                <w:sz w:val="24"/>
                <w:szCs w:val="24"/>
              </w:rPr>
              <w:t xml:space="preserve"> System</w:t>
            </w:r>
            <w:r w:rsidRPr="006A5FA5">
              <w:rPr>
                <w:rFonts w:cstheme="minorHAnsi"/>
                <w:color w:val="000000"/>
                <w:sz w:val="24"/>
                <w:szCs w:val="24"/>
              </w:rPr>
              <w:t xml:space="preserve">, but rather the business rules and </w:t>
            </w:r>
            <w:r>
              <w:rPr>
                <w:rFonts w:cstheme="minorHAnsi"/>
                <w:color w:val="000000"/>
                <w:sz w:val="24"/>
                <w:szCs w:val="24"/>
              </w:rPr>
              <w:t>D</w:t>
            </w:r>
            <w:r w:rsidRPr="006A5FA5">
              <w:rPr>
                <w:rFonts w:cstheme="minorHAnsi"/>
                <w:color w:val="000000"/>
                <w:sz w:val="24"/>
                <w:szCs w:val="24"/>
              </w:rPr>
              <w:t xml:space="preserve">ata used in the operation of </w:t>
            </w:r>
            <w:r>
              <w:rPr>
                <w:rFonts w:cstheme="minorHAnsi"/>
                <w:color w:val="000000"/>
                <w:sz w:val="24"/>
                <w:szCs w:val="24"/>
              </w:rPr>
              <w:t>the P</w:t>
            </w:r>
            <w:r w:rsidRPr="006A5FA5">
              <w:rPr>
                <w:rFonts w:cstheme="minorHAnsi"/>
                <w:color w:val="000000"/>
                <w:sz w:val="24"/>
                <w:szCs w:val="24"/>
              </w:rPr>
              <w:t>rogram.</w:t>
            </w:r>
            <w:r>
              <w:rPr>
                <w:rFonts w:cstheme="minorHAnsi"/>
                <w:color w:val="000000"/>
                <w:sz w:val="24"/>
                <w:szCs w:val="24"/>
              </w:rPr>
              <w:t xml:space="preserve"> The specific terms may be discussed during the negotiation phase.</w:t>
            </w:r>
          </w:p>
        </w:tc>
      </w:tr>
      <w:tr w:rsidR="00B36DAC" w:rsidRPr="00A00C23" w14:paraId="50A94FE3" w14:textId="77777777" w:rsidTr="00202CCC">
        <w:trPr>
          <w:trHeight w:val="525"/>
        </w:trPr>
        <w:tc>
          <w:tcPr>
            <w:tcW w:w="210" w:type="pct"/>
            <w:shd w:val="clear" w:color="auto" w:fill="auto"/>
            <w:noWrap/>
            <w:hideMark/>
          </w:tcPr>
          <w:p w14:paraId="5036523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91</w:t>
            </w:r>
          </w:p>
        </w:tc>
        <w:tc>
          <w:tcPr>
            <w:tcW w:w="582" w:type="pct"/>
            <w:shd w:val="clear" w:color="auto" w:fill="auto"/>
            <w:noWrap/>
            <w:hideMark/>
          </w:tcPr>
          <w:p w14:paraId="4EFCFB1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5A38BB6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5.7 Fidelity Bond</w:t>
            </w:r>
          </w:p>
        </w:tc>
        <w:tc>
          <w:tcPr>
            <w:tcW w:w="291" w:type="pct"/>
            <w:shd w:val="clear" w:color="auto" w:fill="auto"/>
            <w:noWrap/>
            <w:hideMark/>
          </w:tcPr>
          <w:p w14:paraId="4D7949E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74</w:t>
            </w:r>
          </w:p>
        </w:tc>
        <w:tc>
          <w:tcPr>
            <w:tcW w:w="1317" w:type="pct"/>
            <w:shd w:val="clear" w:color="auto" w:fill="auto"/>
            <w:hideMark/>
          </w:tcPr>
          <w:p w14:paraId="4115490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This section requires a “fidelity bond.” Please confirm that this is outdated language and that a commercial crime insurance policy meets this requirement.</w:t>
            </w:r>
          </w:p>
        </w:tc>
        <w:tc>
          <w:tcPr>
            <w:tcW w:w="1955" w:type="pct"/>
            <w:tcBorders>
              <w:right w:val="single" w:sz="4" w:space="0" w:color="auto"/>
            </w:tcBorders>
            <w:shd w:val="clear" w:color="auto" w:fill="auto"/>
          </w:tcPr>
          <w:p w14:paraId="689FAC7E" w14:textId="14898F2B" w:rsidR="00B36DAC" w:rsidRPr="00A00C23" w:rsidRDefault="00202CC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Not confirmed. A fidelity bond is required.</w:t>
            </w:r>
          </w:p>
        </w:tc>
      </w:tr>
      <w:tr w:rsidR="00B36DAC" w:rsidRPr="00A00C23" w14:paraId="119B5522" w14:textId="77777777" w:rsidTr="00202CCC">
        <w:trPr>
          <w:trHeight w:val="630"/>
        </w:trPr>
        <w:tc>
          <w:tcPr>
            <w:tcW w:w="210" w:type="pct"/>
            <w:shd w:val="clear" w:color="auto" w:fill="auto"/>
            <w:hideMark/>
          </w:tcPr>
          <w:p w14:paraId="0A6AA9C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92</w:t>
            </w:r>
          </w:p>
        </w:tc>
        <w:tc>
          <w:tcPr>
            <w:tcW w:w="582" w:type="pct"/>
            <w:shd w:val="clear" w:color="auto" w:fill="auto"/>
            <w:hideMark/>
          </w:tcPr>
          <w:p w14:paraId="390124B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BEA7B5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5.6</w:t>
            </w:r>
          </w:p>
        </w:tc>
        <w:tc>
          <w:tcPr>
            <w:tcW w:w="291" w:type="pct"/>
            <w:shd w:val="clear" w:color="auto" w:fill="auto"/>
            <w:hideMark/>
          </w:tcPr>
          <w:p w14:paraId="6D8B746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74</w:t>
            </w:r>
          </w:p>
        </w:tc>
        <w:tc>
          <w:tcPr>
            <w:tcW w:w="1317" w:type="pct"/>
            <w:shd w:val="clear" w:color="auto" w:fill="auto"/>
            <w:hideMark/>
          </w:tcPr>
          <w:p w14:paraId="19FE6B1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consider removing the payment bond requirement as this seems more applicable for other  types of contracts.</w:t>
            </w:r>
          </w:p>
        </w:tc>
        <w:tc>
          <w:tcPr>
            <w:tcW w:w="1955" w:type="pct"/>
            <w:tcBorders>
              <w:right w:val="single" w:sz="4" w:space="0" w:color="auto"/>
            </w:tcBorders>
            <w:shd w:val="clear" w:color="auto" w:fill="auto"/>
          </w:tcPr>
          <w:p w14:paraId="50601891" w14:textId="2449C7DF" w:rsidR="00B36DAC" w:rsidRPr="00A00C23" w:rsidRDefault="00202CC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A payment bond is required. Attachment 1: Draft Contract is revised to permit Vendor to furnish a payment bond in the amount of $7,500,000 or the total annual costs of all subcontracts, whichever is less.</w:t>
            </w:r>
          </w:p>
        </w:tc>
      </w:tr>
      <w:tr w:rsidR="00B36DAC" w:rsidRPr="00A00C23" w14:paraId="5654DE64" w14:textId="77777777" w:rsidTr="001E68ED">
        <w:trPr>
          <w:trHeight w:val="630"/>
        </w:trPr>
        <w:tc>
          <w:tcPr>
            <w:tcW w:w="210" w:type="pct"/>
            <w:shd w:val="clear" w:color="auto" w:fill="auto"/>
            <w:hideMark/>
          </w:tcPr>
          <w:p w14:paraId="0F1DC6C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93</w:t>
            </w:r>
          </w:p>
        </w:tc>
        <w:tc>
          <w:tcPr>
            <w:tcW w:w="582" w:type="pct"/>
            <w:shd w:val="clear" w:color="auto" w:fill="auto"/>
            <w:hideMark/>
          </w:tcPr>
          <w:p w14:paraId="045EA5F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E10E17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8: Transition</w:t>
            </w:r>
          </w:p>
        </w:tc>
        <w:tc>
          <w:tcPr>
            <w:tcW w:w="291" w:type="pct"/>
            <w:shd w:val="clear" w:color="auto" w:fill="auto"/>
            <w:hideMark/>
          </w:tcPr>
          <w:p w14:paraId="28A7A1E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91</w:t>
            </w:r>
          </w:p>
        </w:tc>
        <w:tc>
          <w:tcPr>
            <w:tcW w:w="1317" w:type="pct"/>
            <w:shd w:val="clear" w:color="auto" w:fill="auto"/>
            <w:hideMark/>
          </w:tcPr>
          <w:p w14:paraId="41FAC97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For all the in-scope functions, do training materials and job aids exist for policy that the vendor can leverage?</w:t>
            </w:r>
          </w:p>
        </w:tc>
        <w:tc>
          <w:tcPr>
            <w:tcW w:w="1955" w:type="pct"/>
            <w:tcBorders>
              <w:right w:val="single" w:sz="4" w:space="0" w:color="auto"/>
            </w:tcBorders>
            <w:shd w:val="clear" w:color="auto" w:fill="auto"/>
          </w:tcPr>
          <w:p w14:paraId="4D0F12E6"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intent of this contract is to build a new eligibility and enrollment process. Training materials and job aids will be developed for the new process; therefore, it is unlikely the existing materials and aids can be leveraged.</w:t>
            </w:r>
          </w:p>
        </w:tc>
      </w:tr>
      <w:tr w:rsidR="00B36DAC" w:rsidRPr="00A00C23" w14:paraId="388D5C9E" w14:textId="77777777" w:rsidTr="001E68ED">
        <w:trPr>
          <w:trHeight w:val="647"/>
        </w:trPr>
        <w:tc>
          <w:tcPr>
            <w:tcW w:w="210" w:type="pct"/>
            <w:shd w:val="clear" w:color="auto" w:fill="auto"/>
            <w:noWrap/>
            <w:hideMark/>
          </w:tcPr>
          <w:p w14:paraId="10E47E3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94</w:t>
            </w:r>
          </w:p>
        </w:tc>
        <w:tc>
          <w:tcPr>
            <w:tcW w:w="582" w:type="pct"/>
            <w:shd w:val="clear" w:color="auto" w:fill="auto"/>
            <w:noWrap/>
            <w:hideMark/>
          </w:tcPr>
          <w:p w14:paraId="28C9EBC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567F4A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10.35 Financial Consequences, Liquidated Damages, and Invoice Credits</w:t>
            </w:r>
          </w:p>
        </w:tc>
        <w:tc>
          <w:tcPr>
            <w:tcW w:w="291" w:type="pct"/>
            <w:shd w:val="clear" w:color="auto" w:fill="auto"/>
            <w:noWrap/>
            <w:hideMark/>
          </w:tcPr>
          <w:p w14:paraId="6022B5E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110</w:t>
            </w:r>
          </w:p>
        </w:tc>
        <w:tc>
          <w:tcPr>
            <w:tcW w:w="1317" w:type="pct"/>
            <w:shd w:val="clear" w:color="auto" w:fill="auto"/>
            <w:hideMark/>
          </w:tcPr>
          <w:p w14:paraId="2EA9B1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The Contract defines “Financial Consequences” as not including liquidated damages. The Contract states, “Notwithstanding anything in the Contract to the contrary, the total of any and all Financial Consequences shall not exceed [CEC $250,000] [CRM $50,000] or </w:t>
            </w:r>
            <w:r w:rsidRPr="00A00C23">
              <w:rPr>
                <w:rFonts w:eastAsia="Times New Roman" w:cstheme="minorHAnsi"/>
                <w:color w:val="000000"/>
                <w:sz w:val="24"/>
                <w:szCs w:val="24"/>
              </w:rPr>
              <w:lastRenderedPageBreak/>
              <w:t>15 percent of the monthly invoice, whichever is greater, for any calendar month.” Please clarify whether items noted in the Contract as “liquidated damages” are also subject to the above-noted cap on Financial Consequences or a separate limit.</w:t>
            </w:r>
          </w:p>
        </w:tc>
        <w:tc>
          <w:tcPr>
            <w:tcW w:w="1955" w:type="pct"/>
            <w:tcBorders>
              <w:right w:val="single" w:sz="4" w:space="0" w:color="auto"/>
            </w:tcBorders>
            <w:shd w:val="clear" w:color="auto" w:fill="auto"/>
          </w:tcPr>
          <w:p w14:paraId="3F158B4A"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No.</w:t>
            </w:r>
          </w:p>
        </w:tc>
      </w:tr>
      <w:tr w:rsidR="00B36DAC" w:rsidRPr="00A00C23" w14:paraId="5BE72F30" w14:textId="77777777" w:rsidTr="001E68ED">
        <w:trPr>
          <w:trHeight w:val="945"/>
        </w:trPr>
        <w:tc>
          <w:tcPr>
            <w:tcW w:w="210" w:type="pct"/>
            <w:shd w:val="clear" w:color="auto" w:fill="auto"/>
            <w:hideMark/>
          </w:tcPr>
          <w:p w14:paraId="2226DED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95</w:t>
            </w:r>
          </w:p>
        </w:tc>
        <w:tc>
          <w:tcPr>
            <w:tcW w:w="582" w:type="pct"/>
            <w:shd w:val="clear" w:color="auto" w:fill="auto"/>
            <w:hideMark/>
          </w:tcPr>
          <w:p w14:paraId="4840600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68B00E8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A</w:t>
            </w:r>
          </w:p>
        </w:tc>
        <w:tc>
          <w:tcPr>
            <w:tcW w:w="291" w:type="pct"/>
            <w:shd w:val="clear" w:color="auto" w:fill="auto"/>
            <w:hideMark/>
          </w:tcPr>
          <w:p w14:paraId="45296CA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127</w:t>
            </w:r>
          </w:p>
        </w:tc>
        <w:tc>
          <w:tcPr>
            <w:tcW w:w="1317" w:type="pct"/>
            <w:shd w:val="clear" w:color="auto" w:fill="auto"/>
            <w:hideMark/>
          </w:tcPr>
          <w:p w14:paraId="61399A2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introductory sentence states “following CRM system services.” Please confirm the selected CEC vendor will not need to generate or produce CRM reports.</w:t>
            </w:r>
          </w:p>
        </w:tc>
        <w:tc>
          <w:tcPr>
            <w:tcW w:w="1955" w:type="pct"/>
            <w:tcBorders>
              <w:right w:val="single" w:sz="4" w:space="0" w:color="auto"/>
            </w:tcBorders>
            <w:shd w:val="clear" w:color="auto" w:fill="auto"/>
          </w:tcPr>
          <w:p w14:paraId="79DAD9E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Confirmed. Attachment 1: Draft Contract has been corrected.</w:t>
            </w:r>
          </w:p>
        </w:tc>
      </w:tr>
      <w:tr w:rsidR="00B36DAC" w:rsidRPr="00A00C23" w14:paraId="76A46517" w14:textId="77777777" w:rsidTr="001E68ED">
        <w:trPr>
          <w:trHeight w:val="780"/>
        </w:trPr>
        <w:tc>
          <w:tcPr>
            <w:tcW w:w="210" w:type="pct"/>
            <w:shd w:val="clear" w:color="auto" w:fill="auto"/>
            <w:noWrap/>
            <w:hideMark/>
          </w:tcPr>
          <w:p w14:paraId="4F0A396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96</w:t>
            </w:r>
          </w:p>
        </w:tc>
        <w:tc>
          <w:tcPr>
            <w:tcW w:w="582" w:type="pct"/>
            <w:shd w:val="clear" w:color="auto" w:fill="auto"/>
            <w:noWrap/>
            <w:hideMark/>
          </w:tcPr>
          <w:p w14:paraId="5648ECA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46AB7A0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B: B.5 Timeliness of Email Answered</w:t>
            </w:r>
          </w:p>
        </w:tc>
        <w:tc>
          <w:tcPr>
            <w:tcW w:w="291" w:type="pct"/>
            <w:shd w:val="clear" w:color="auto" w:fill="auto"/>
            <w:noWrap/>
            <w:hideMark/>
          </w:tcPr>
          <w:p w14:paraId="3B75B46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146</w:t>
            </w:r>
          </w:p>
        </w:tc>
        <w:tc>
          <w:tcPr>
            <w:tcW w:w="1317" w:type="pct"/>
            <w:shd w:val="clear" w:color="auto" w:fill="auto"/>
            <w:hideMark/>
          </w:tcPr>
          <w:p w14:paraId="2D96233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Is the expectation that the vendor </w:t>
            </w:r>
            <w:proofErr w:type="gramStart"/>
            <w:r w:rsidRPr="00A00C23">
              <w:rPr>
                <w:rFonts w:eastAsia="Times New Roman" w:cstheme="minorHAnsi"/>
                <w:color w:val="000000"/>
                <w:sz w:val="24"/>
                <w:szCs w:val="24"/>
              </w:rPr>
              <w:t>develop</w:t>
            </w:r>
            <w:proofErr w:type="gramEnd"/>
            <w:r w:rsidRPr="00A00C23">
              <w:rPr>
                <w:rFonts w:eastAsia="Times New Roman" w:cstheme="minorHAnsi"/>
                <w:color w:val="000000"/>
                <w:sz w:val="24"/>
                <w:szCs w:val="24"/>
              </w:rPr>
              <w:t xml:space="preserve"> and send email responses directly to the parent/families?  This requirement could create a higher risk of HIPAA/PHI incidents.</w:t>
            </w:r>
          </w:p>
        </w:tc>
        <w:tc>
          <w:tcPr>
            <w:tcW w:w="1955" w:type="pct"/>
            <w:tcBorders>
              <w:right w:val="single" w:sz="4" w:space="0" w:color="auto"/>
            </w:tcBorders>
            <w:shd w:val="clear" w:color="auto" w:fill="auto"/>
          </w:tcPr>
          <w:p w14:paraId="73D2BCDD"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#39.</w:t>
            </w:r>
          </w:p>
        </w:tc>
      </w:tr>
      <w:tr w:rsidR="00B36DAC" w:rsidRPr="00A00C23" w14:paraId="3CDBDD42" w14:textId="77777777" w:rsidTr="001E68ED">
        <w:trPr>
          <w:trHeight w:val="1290"/>
        </w:trPr>
        <w:tc>
          <w:tcPr>
            <w:tcW w:w="210" w:type="pct"/>
            <w:shd w:val="clear" w:color="auto" w:fill="auto"/>
            <w:noWrap/>
            <w:hideMark/>
          </w:tcPr>
          <w:p w14:paraId="1BC7187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97</w:t>
            </w:r>
          </w:p>
        </w:tc>
        <w:tc>
          <w:tcPr>
            <w:tcW w:w="582" w:type="pct"/>
            <w:shd w:val="clear" w:color="auto" w:fill="auto"/>
            <w:noWrap/>
            <w:hideMark/>
          </w:tcPr>
          <w:p w14:paraId="400289D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C6EB33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B: B.5 Timeliness of Email Answered</w:t>
            </w:r>
          </w:p>
        </w:tc>
        <w:tc>
          <w:tcPr>
            <w:tcW w:w="291" w:type="pct"/>
            <w:shd w:val="clear" w:color="auto" w:fill="auto"/>
            <w:noWrap/>
            <w:hideMark/>
          </w:tcPr>
          <w:p w14:paraId="7DDDB14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146</w:t>
            </w:r>
          </w:p>
        </w:tc>
        <w:tc>
          <w:tcPr>
            <w:tcW w:w="1317" w:type="pct"/>
            <w:shd w:val="clear" w:color="auto" w:fill="auto"/>
            <w:hideMark/>
          </w:tcPr>
          <w:p w14:paraId="3CE6AD0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confirm that a formal answer to an email inquiry within 2 hours could mean that the vendor responds with a personal response to the customer. If a resolution to the inquiry could not be completed within 2 hours (e.g., more research is required), the formal response would include a time when the Vendor will </w:t>
            </w:r>
            <w:r w:rsidRPr="00A00C23">
              <w:rPr>
                <w:rFonts w:eastAsia="Times New Roman" w:cstheme="minorHAnsi"/>
                <w:color w:val="000000"/>
                <w:sz w:val="24"/>
                <w:szCs w:val="24"/>
              </w:rPr>
              <w:lastRenderedPageBreak/>
              <w:t>respond back to the consumer with a resolution.</w:t>
            </w:r>
          </w:p>
        </w:tc>
        <w:tc>
          <w:tcPr>
            <w:tcW w:w="1955" w:type="pct"/>
            <w:tcBorders>
              <w:right w:val="single" w:sz="4" w:space="0" w:color="auto"/>
            </w:tcBorders>
            <w:shd w:val="clear" w:color="auto" w:fill="auto"/>
          </w:tcPr>
          <w:p w14:paraId="78890D9B"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lastRenderedPageBreak/>
              <w:t>Confirmed.</w:t>
            </w:r>
          </w:p>
        </w:tc>
      </w:tr>
      <w:tr w:rsidR="00B36DAC" w:rsidRPr="00A00C23" w14:paraId="559A764C" w14:textId="77777777" w:rsidTr="001E68ED">
        <w:trPr>
          <w:trHeight w:val="525"/>
        </w:trPr>
        <w:tc>
          <w:tcPr>
            <w:tcW w:w="210" w:type="pct"/>
            <w:shd w:val="clear" w:color="auto" w:fill="auto"/>
            <w:noWrap/>
            <w:hideMark/>
          </w:tcPr>
          <w:p w14:paraId="59C400D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98</w:t>
            </w:r>
          </w:p>
        </w:tc>
        <w:tc>
          <w:tcPr>
            <w:tcW w:w="582" w:type="pct"/>
            <w:shd w:val="clear" w:color="auto" w:fill="auto"/>
            <w:noWrap/>
            <w:hideMark/>
          </w:tcPr>
          <w:p w14:paraId="4F605BF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EB41CB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B: B.5 Timeliness of Email Answered</w:t>
            </w:r>
          </w:p>
        </w:tc>
        <w:tc>
          <w:tcPr>
            <w:tcW w:w="291" w:type="pct"/>
            <w:shd w:val="clear" w:color="auto" w:fill="auto"/>
            <w:noWrap/>
            <w:hideMark/>
          </w:tcPr>
          <w:p w14:paraId="1EBE957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146</w:t>
            </w:r>
          </w:p>
        </w:tc>
        <w:tc>
          <w:tcPr>
            <w:tcW w:w="1317" w:type="pct"/>
            <w:shd w:val="clear" w:color="auto" w:fill="auto"/>
            <w:hideMark/>
          </w:tcPr>
          <w:p w14:paraId="1078A8C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that in its email response to the customer, the Vendor shall not transmit data that contains HIPAA or PHI related data.</w:t>
            </w:r>
          </w:p>
        </w:tc>
        <w:tc>
          <w:tcPr>
            <w:tcW w:w="1955" w:type="pct"/>
            <w:tcBorders>
              <w:right w:val="single" w:sz="4" w:space="0" w:color="auto"/>
            </w:tcBorders>
            <w:shd w:val="clear" w:color="auto" w:fill="auto"/>
          </w:tcPr>
          <w:p w14:paraId="7FF0D7F9"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Confirmed.</w:t>
            </w:r>
          </w:p>
        </w:tc>
      </w:tr>
      <w:tr w:rsidR="00B36DAC" w:rsidRPr="00A00C23" w14:paraId="0A1DB461" w14:textId="77777777" w:rsidTr="001E68ED">
        <w:trPr>
          <w:trHeight w:val="647"/>
        </w:trPr>
        <w:tc>
          <w:tcPr>
            <w:tcW w:w="210" w:type="pct"/>
            <w:shd w:val="clear" w:color="auto" w:fill="auto"/>
            <w:noWrap/>
            <w:hideMark/>
          </w:tcPr>
          <w:p w14:paraId="21B931C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99</w:t>
            </w:r>
          </w:p>
        </w:tc>
        <w:tc>
          <w:tcPr>
            <w:tcW w:w="582" w:type="pct"/>
            <w:shd w:val="clear" w:color="auto" w:fill="auto"/>
            <w:noWrap/>
            <w:hideMark/>
          </w:tcPr>
          <w:p w14:paraId="58B775E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1133449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B: B.6 Timeliness of Voicemails Answered</w:t>
            </w:r>
          </w:p>
        </w:tc>
        <w:tc>
          <w:tcPr>
            <w:tcW w:w="291" w:type="pct"/>
            <w:shd w:val="clear" w:color="auto" w:fill="auto"/>
            <w:noWrap/>
            <w:hideMark/>
          </w:tcPr>
          <w:p w14:paraId="76DAF94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147</w:t>
            </w:r>
          </w:p>
        </w:tc>
        <w:tc>
          <w:tcPr>
            <w:tcW w:w="1317" w:type="pct"/>
            <w:shd w:val="clear" w:color="auto" w:fill="auto"/>
            <w:hideMark/>
          </w:tcPr>
          <w:p w14:paraId="4999B08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the expectation that all Voicemails received in the 12 hours between 7:30 pm an 7:30 AM are resolved and retuned by 7:45 AM daily, and is the expectation that all voicemails received from 7:30 pm on Friday Night till 7:30 am Monday morning are returned and resolved by 7:45 AM Monday morning?</w:t>
            </w:r>
          </w:p>
        </w:tc>
        <w:tc>
          <w:tcPr>
            <w:tcW w:w="1955" w:type="pct"/>
            <w:tcBorders>
              <w:right w:val="single" w:sz="4" w:space="0" w:color="auto"/>
            </w:tcBorders>
            <w:shd w:val="clear" w:color="auto" w:fill="auto"/>
          </w:tcPr>
          <w:p w14:paraId="2816B4AA"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Attachment 1: Draft Contract, Appendix B.6.</w:t>
            </w:r>
          </w:p>
        </w:tc>
      </w:tr>
      <w:tr w:rsidR="00B36DAC" w:rsidRPr="00A00C23" w14:paraId="0BE66844" w14:textId="77777777" w:rsidTr="001E68ED">
        <w:trPr>
          <w:trHeight w:val="1290"/>
        </w:trPr>
        <w:tc>
          <w:tcPr>
            <w:tcW w:w="210" w:type="pct"/>
            <w:shd w:val="clear" w:color="auto" w:fill="auto"/>
            <w:noWrap/>
            <w:hideMark/>
          </w:tcPr>
          <w:p w14:paraId="309D9FD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100</w:t>
            </w:r>
          </w:p>
        </w:tc>
        <w:tc>
          <w:tcPr>
            <w:tcW w:w="582" w:type="pct"/>
            <w:shd w:val="clear" w:color="auto" w:fill="auto"/>
            <w:noWrap/>
            <w:hideMark/>
          </w:tcPr>
          <w:p w14:paraId="2A08DFB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17AE0D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B: B.6 Timeliness of Voicemails Answered</w:t>
            </w:r>
          </w:p>
        </w:tc>
        <w:tc>
          <w:tcPr>
            <w:tcW w:w="291" w:type="pct"/>
            <w:shd w:val="clear" w:color="auto" w:fill="auto"/>
            <w:noWrap/>
            <w:hideMark/>
          </w:tcPr>
          <w:p w14:paraId="521194B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147</w:t>
            </w:r>
          </w:p>
        </w:tc>
        <w:tc>
          <w:tcPr>
            <w:tcW w:w="1317" w:type="pct"/>
            <w:shd w:val="clear" w:color="auto" w:fill="auto"/>
            <w:hideMark/>
          </w:tcPr>
          <w:p w14:paraId="07840CA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confirm that a formal answer to a voicemail inquiry could mean that the CEC Vendor responds with a personal response to the customer. If a resolution to the inquiry could not be completed before 11 a.m. ET next business day (e.g., more research is required), the formal response </w:t>
            </w:r>
            <w:r w:rsidRPr="00A00C23">
              <w:rPr>
                <w:rFonts w:eastAsia="Times New Roman" w:cstheme="minorHAnsi"/>
                <w:color w:val="000000"/>
                <w:sz w:val="24"/>
                <w:szCs w:val="24"/>
              </w:rPr>
              <w:lastRenderedPageBreak/>
              <w:t>would include a time when the CEC Vendor will respond back to the consumer with a resolution.</w:t>
            </w:r>
          </w:p>
        </w:tc>
        <w:tc>
          <w:tcPr>
            <w:tcW w:w="1955" w:type="pct"/>
            <w:tcBorders>
              <w:right w:val="single" w:sz="4" w:space="0" w:color="auto"/>
            </w:tcBorders>
            <w:shd w:val="clear" w:color="auto" w:fill="auto"/>
          </w:tcPr>
          <w:p w14:paraId="6FE6FF8B"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lastRenderedPageBreak/>
              <w:t>Confirmed.</w:t>
            </w:r>
          </w:p>
        </w:tc>
      </w:tr>
      <w:tr w:rsidR="00B36DAC" w:rsidRPr="00A00C23" w14:paraId="684CA9DD" w14:textId="77777777" w:rsidTr="001E68ED">
        <w:trPr>
          <w:trHeight w:val="630"/>
        </w:trPr>
        <w:tc>
          <w:tcPr>
            <w:tcW w:w="210" w:type="pct"/>
            <w:shd w:val="clear" w:color="auto" w:fill="auto"/>
            <w:hideMark/>
          </w:tcPr>
          <w:p w14:paraId="213ABA6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101</w:t>
            </w:r>
          </w:p>
        </w:tc>
        <w:tc>
          <w:tcPr>
            <w:tcW w:w="582" w:type="pct"/>
            <w:shd w:val="clear" w:color="auto" w:fill="auto"/>
            <w:hideMark/>
          </w:tcPr>
          <w:p w14:paraId="650E59C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72984A3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Appendix E FHKC Materials</w:t>
            </w:r>
          </w:p>
        </w:tc>
        <w:tc>
          <w:tcPr>
            <w:tcW w:w="291" w:type="pct"/>
            <w:shd w:val="clear" w:color="auto" w:fill="auto"/>
            <w:hideMark/>
          </w:tcPr>
          <w:p w14:paraId="57640F0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166</w:t>
            </w:r>
          </w:p>
        </w:tc>
        <w:tc>
          <w:tcPr>
            <w:tcW w:w="1317" w:type="pct"/>
            <w:shd w:val="clear" w:color="auto" w:fill="auto"/>
            <w:hideMark/>
          </w:tcPr>
          <w:p w14:paraId="34A13A8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Can FHKC publish the current CRM system Architecture Diagrams, and File Interface specifications?</w:t>
            </w:r>
          </w:p>
        </w:tc>
        <w:tc>
          <w:tcPr>
            <w:tcW w:w="1955" w:type="pct"/>
            <w:tcBorders>
              <w:right w:val="single" w:sz="4" w:space="0" w:color="auto"/>
            </w:tcBorders>
            <w:shd w:val="clear" w:color="auto" w:fill="auto"/>
          </w:tcPr>
          <w:p w14:paraId="284E8B8F" w14:textId="77777777" w:rsidR="00B36DAC" w:rsidRPr="00A00C23" w:rsidRDefault="00B36DAC" w:rsidP="00DD0C4D">
            <w:pPr>
              <w:spacing w:after="120" w:line="240" w:lineRule="auto"/>
              <w:rPr>
                <w:rFonts w:eastAsia="Times New Roman"/>
                <w:color w:val="000000" w:themeColor="text1"/>
                <w:sz w:val="24"/>
                <w:szCs w:val="24"/>
                <w:highlight w:val="yellow"/>
              </w:rPr>
            </w:pPr>
            <w:r>
              <w:rPr>
                <w:rFonts w:eastAsia="Times New Roman"/>
                <w:color w:val="000000" w:themeColor="text1"/>
                <w:sz w:val="24"/>
                <w:szCs w:val="24"/>
              </w:rPr>
              <w:t xml:space="preserve">See the </w:t>
            </w:r>
            <w:r w:rsidRPr="00704C4D">
              <w:rPr>
                <w:rFonts w:eastAsia="Times New Roman"/>
                <w:color w:val="000000" w:themeColor="text1"/>
                <w:sz w:val="24"/>
                <w:szCs w:val="24"/>
              </w:rPr>
              <w:t>process flowcharts</w:t>
            </w:r>
            <w:r>
              <w:rPr>
                <w:rFonts w:eastAsia="Times New Roman"/>
                <w:color w:val="000000" w:themeColor="text1"/>
                <w:sz w:val="24"/>
                <w:szCs w:val="24"/>
              </w:rPr>
              <w:t xml:space="preserve"> in this Addendum and </w:t>
            </w:r>
            <w:r w:rsidRPr="00704C4D">
              <w:rPr>
                <w:rFonts w:eastAsia="Times New Roman"/>
                <w:color w:val="000000" w:themeColor="text1"/>
                <w:sz w:val="24"/>
                <w:szCs w:val="24"/>
              </w:rPr>
              <w:t>#1</w:t>
            </w:r>
            <w:r>
              <w:rPr>
                <w:rFonts w:eastAsia="Times New Roman"/>
                <w:color w:val="000000" w:themeColor="text1"/>
                <w:sz w:val="24"/>
                <w:szCs w:val="24"/>
              </w:rPr>
              <w:t>0.</w:t>
            </w:r>
          </w:p>
        </w:tc>
      </w:tr>
      <w:tr w:rsidR="00B36DAC" w:rsidRPr="00A00C23" w14:paraId="2AF215A9" w14:textId="77777777" w:rsidTr="001E68ED">
        <w:trPr>
          <w:trHeight w:val="1277"/>
        </w:trPr>
        <w:tc>
          <w:tcPr>
            <w:tcW w:w="210" w:type="pct"/>
            <w:shd w:val="clear" w:color="auto" w:fill="auto"/>
            <w:hideMark/>
          </w:tcPr>
          <w:p w14:paraId="601D76F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102</w:t>
            </w:r>
          </w:p>
        </w:tc>
        <w:tc>
          <w:tcPr>
            <w:tcW w:w="582" w:type="pct"/>
            <w:shd w:val="clear" w:color="auto" w:fill="auto"/>
            <w:hideMark/>
          </w:tcPr>
          <w:p w14:paraId="656A19A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shd w:val="clear" w:color="auto" w:fill="auto"/>
            <w:hideMark/>
          </w:tcPr>
          <w:p w14:paraId="3267FF4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A</w:t>
            </w:r>
          </w:p>
        </w:tc>
        <w:tc>
          <w:tcPr>
            <w:tcW w:w="291" w:type="pct"/>
            <w:shd w:val="clear" w:color="auto" w:fill="auto"/>
            <w:hideMark/>
          </w:tcPr>
          <w:p w14:paraId="5AB9232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0B87742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Reports and Other Documents that are due during implementation have dates in the ‘due dates’ column that do not match the parameters listed in the ‘during implementation’ column in relation to the Effective Date of Services in Sections 1.E and 1.F on page 7 and 8 of the ITN. For example, the Affidavit of Compliance is due at least 15 calendar days before EDS; however, the due date listed is December 15. If EDS is October 1, 2021, then 15 days prior, should be September 16, 2021. Will FHKC please clarify the dates in Appendix A of the Draft Contract?</w:t>
            </w:r>
          </w:p>
        </w:tc>
        <w:tc>
          <w:tcPr>
            <w:tcW w:w="1955" w:type="pct"/>
            <w:tcBorders>
              <w:right w:val="single" w:sz="4" w:space="0" w:color="auto"/>
            </w:tcBorders>
            <w:shd w:val="clear" w:color="auto" w:fill="auto"/>
          </w:tcPr>
          <w:p w14:paraId="667ED65A" w14:textId="3F95FA48"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Dates in Appendix A</w:t>
            </w:r>
            <w:r w:rsidR="009F15BF">
              <w:rPr>
                <w:rFonts w:eastAsia="Times New Roman" w:cstheme="minorHAnsi"/>
                <w:color w:val="000000"/>
                <w:sz w:val="24"/>
                <w:szCs w:val="24"/>
              </w:rPr>
              <w:t xml:space="preserve"> are currently placeholders and</w:t>
            </w:r>
            <w:r>
              <w:rPr>
                <w:rFonts w:eastAsia="Times New Roman" w:cstheme="minorHAnsi"/>
                <w:color w:val="000000"/>
                <w:sz w:val="24"/>
                <w:szCs w:val="24"/>
              </w:rPr>
              <w:t xml:space="preserve"> will be adjusted to align with the </w:t>
            </w:r>
            <w:r w:rsidR="009F15BF">
              <w:rPr>
                <w:rFonts w:eastAsia="Times New Roman" w:cstheme="minorHAnsi"/>
                <w:color w:val="000000"/>
                <w:sz w:val="24"/>
                <w:szCs w:val="24"/>
              </w:rPr>
              <w:t>C</w:t>
            </w:r>
            <w:r>
              <w:rPr>
                <w:rFonts w:eastAsia="Times New Roman" w:cstheme="minorHAnsi"/>
                <w:color w:val="000000"/>
                <w:sz w:val="24"/>
                <w:szCs w:val="24"/>
              </w:rPr>
              <w:t>ontract or as the result of negotiations.</w:t>
            </w:r>
          </w:p>
        </w:tc>
      </w:tr>
      <w:tr w:rsidR="00B36DAC" w:rsidRPr="00A00C23" w14:paraId="2F8D457E" w14:textId="77777777" w:rsidTr="001E68ED">
        <w:trPr>
          <w:trHeight w:val="1260"/>
        </w:trPr>
        <w:tc>
          <w:tcPr>
            <w:tcW w:w="21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2435BB8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103</w:t>
            </w:r>
          </w:p>
        </w:tc>
        <w:tc>
          <w:tcPr>
            <w:tcW w:w="582"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3C6705C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Draft Contract</w:t>
            </w:r>
          </w:p>
        </w:tc>
        <w:tc>
          <w:tcPr>
            <w:tcW w:w="646"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57565D5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291"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2746D015"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62A97F6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current FTEs by function.  Please segment between agent and support staff headcount separately for the Eligibility &amp; Enrollment processes, Premium Payments, Financial support, Enrollment Payment data, and the Customer Engagement Center Services.</w:t>
            </w:r>
          </w:p>
        </w:tc>
        <w:tc>
          <w:tcPr>
            <w:tcW w:w="1955" w:type="pct"/>
            <w:tcBorders>
              <w:top w:val="single" w:sz="4" w:space="0" w:color="808080" w:themeColor="text1" w:themeTint="7F"/>
              <w:left w:val="single" w:sz="4" w:space="0" w:color="808080" w:themeColor="text1" w:themeTint="7F"/>
              <w:bottom w:val="single" w:sz="4" w:space="0" w:color="808080" w:themeColor="text1" w:themeTint="7F"/>
              <w:right w:val="single" w:sz="4" w:space="0" w:color="auto"/>
            </w:tcBorders>
            <w:shd w:val="clear" w:color="auto" w:fill="auto"/>
          </w:tcPr>
          <w:p w14:paraId="1B8A9BF2"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FHKC does not have this information.</w:t>
            </w:r>
          </w:p>
        </w:tc>
      </w:tr>
      <w:tr w:rsidR="00B36DAC" w:rsidRPr="00A00C23" w14:paraId="0A83B49C" w14:textId="77777777" w:rsidTr="00373BCE">
        <w:trPr>
          <w:trHeight w:val="647"/>
        </w:trPr>
        <w:tc>
          <w:tcPr>
            <w:tcW w:w="210" w:type="pct"/>
            <w:shd w:val="clear" w:color="auto" w:fill="auto"/>
            <w:hideMark/>
          </w:tcPr>
          <w:p w14:paraId="59AFBD8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104</w:t>
            </w:r>
          </w:p>
        </w:tc>
        <w:tc>
          <w:tcPr>
            <w:tcW w:w="582" w:type="pct"/>
            <w:shd w:val="clear" w:color="auto" w:fill="auto"/>
            <w:hideMark/>
          </w:tcPr>
          <w:p w14:paraId="4607AEB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2FC5F91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58F2E9E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7A046CB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release of answers for contracts of this size and complexity, frequently generates additional questions. Would FHKC consider including a second round of questions to assist bidders with fully aligning their solutions with FHKC’s vision?</w:t>
            </w:r>
          </w:p>
        </w:tc>
        <w:tc>
          <w:tcPr>
            <w:tcW w:w="1955" w:type="pct"/>
            <w:tcBorders>
              <w:right w:val="single" w:sz="4" w:space="0" w:color="auto"/>
            </w:tcBorders>
            <w:shd w:val="clear" w:color="auto" w:fill="auto"/>
          </w:tcPr>
          <w:p w14:paraId="16CB2629" w14:textId="77777777" w:rsidR="00B36DAC" w:rsidRPr="00A00C23" w:rsidRDefault="00B36DAC" w:rsidP="00DD0C4D">
            <w:pPr>
              <w:spacing w:after="120" w:line="240" w:lineRule="auto"/>
              <w:rPr>
                <w:rFonts w:eastAsia="Times New Roman" w:cstheme="minorHAnsi"/>
                <w:color w:val="000000"/>
                <w:sz w:val="24"/>
                <w:szCs w:val="24"/>
              </w:rPr>
            </w:pPr>
            <w:r>
              <w:rPr>
                <w:rFonts w:cstheme="minorHAnsi"/>
                <w:color w:val="000000"/>
                <w:sz w:val="24"/>
                <w:szCs w:val="24"/>
              </w:rPr>
              <w:t>See the Anticipated Calendar of Events and Deadlines in this Addendum.</w:t>
            </w:r>
          </w:p>
        </w:tc>
      </w:tr>
      <w:tr w:rsidR="00B36DAC" w:rsidRPr="00A00C23" w14:paraId="5667069C" w14:textId="77777777" w:rsidTr="001E68ED">
        <w:trPr>
          <w:trHeight w:val="630"/>
        </w:trPr>
        <w:tc>
          <w:tcPr>
            <w:tcW w:w="210" w:type="pct"/>
            <w:shd w:val="clear" w:color="auto" w:fill="auto"/>
            <w:hideMark/>
          </w:tcPr>
          <w:p w14:paraId="79B4839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105</w:t>
            </w:r>
          </w:p>
        </w:tc>
        <w:tc>
          <w:tcPr>
            <w:tcW w:w="582" w:type="pct"/>
            <w:shd w:val="clear" w:color="auto" w:fill="auto"/>
            <w:hideMark/>
          </w:tcPr>
          <w:p w14:paraId="1D29E7B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6BAA3A0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7C82133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2528D13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have any expectations regarding membership? How much growth is expected each year for the next 5 years?</w:t>
            </w:r>
          </w:p>
        </w:tc>
        <w:tc>
          <w:tcPr>
            <w:tcW w:w="1955" w:type="pct"/>
            <w:tcBorders>
              <w:right w:val="single" w:sz="4" w:space="0" w:color="auto"/>
            </w:tcBorders>
            <w:shd w:val="clear" w:color="auto" w:fill="auto"/>
          </w:tcPr>
          <w:p w14:paraId="29EF24E4" w14:textId="77777777" w:rsidR="00B36DAC" w:rsidRPr="006A5FA5"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#200.</w:t>
            </w:r>
          </w:p>
        </w:tc>
      </w:tr>
      <w:tr w:rsidR="00B36DAC" w:rsidRPr="00A00C23" w14:paraId="4FC02DF7" w14:textId="77777777" w:rsidTr="001E68ED">
        <w:trPr>
          <w:trHeight w:val="630"/>
        </w:trPr>
        <w:tc>
          <w:tcPr>
            <w:tcW w:w="210" w:type="pct"/>
            <w:shd w:val="clear" w:color="auto" w:fill="auto"/>
            <w:hideMark/>
          </w:tcPr>
          <w:p w14:paraId="497568F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106</w:t>
            </w:r>
          </w:p>
        </w:tc>
        <w:tc>
          <w:tcPr>
            <w:tcW w:w="582" w:type="pct"/>
            <w:shd w:val="clear" w:color="auto" w:fill="auto"/>
            <w:hideMark/>
          </w:tcPr>
          <w:p w14:paraId="38487A7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4F8FCE1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5AE17F6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17E062D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also have a presumptive eligibility process for which the Contractor will have some level of responsibility? If so, please describe.</w:t>
            </w:r>
          </w:p>
        </w:tc>
        <w:tc>
          <w:tcPr>
            <w:tcW w:w="1955" w:type="pct"/>
            <w:tcBorders>
              <w:right w:val="single" w:sz="4" w:space="0" w:color="auto"/>
            </w:tcBorders>
            <w:shd w:val="clear" w:color="auto" w:fill="auto"/>
          </w:tcPr>
          <w:p w14:paraId="163D7BB9" w14:textId="6431B32B" w:rsidR="00B36DAC" w:rsidRPr="00A00C23" w:rsidRDefault="00A52456" w:rsidP="00DD0C4D">
            <w:pPr>
              <w:spacing w:after="120" w:line="240" w:lineRule="auto"/>
              <w:rPr>
                <w:rFonts w:eastAsia="Times New Roman"/>
                <w:color w:val="000000" w:themeColor="text1"/>
                <w:sz w:val="24"/>
                <w:szCs w:val="24"/>
              </w:rPr>
            </w:pPr>
            <w:r>
              <w:rPr>
                <w:rFonts w:eastAsia="Times New Roman"/>
                <w:color w:val="000000" w:themeColor="text1"/>
                <w:sz w:val="24"/>
                <w:szCs w:val="24"/>
              </w:rPr>
              <w:t>No</w:t>
            </w:r>
            <w:r w:rsidR="00B36DAC" w:rsidRPr="507DAFB4">
              <w:rPr>
                <w:rFonts w:eastAsia="Times New Roman"/>
                <w:color w:val="000000" w:themeColor="text1"/>
                <w:sz w:val="24"/>
                <w:szCs w:val="24"/>
              </w:rPr>
              <w:t xml:space="preserve">. </w:t>
            </w:r>
          </w:p>
        </w:tc>
      </w:tr>
      <w:tr w:rsidR="00B36DAC" w:rsidRPr="00A00C23" w14:paraId="16AE4500" w14:textId="77777777" w:rsidTr="001E68ED">
        <w:trPr>
          <w:trHeight w:val="630"/>
        </w:trPr>
        <w:tc>
          <w:tcPr>
            <w:tcW w:w="210" w:type="pct"/>
            <w:shd w:val="clear" w:color="auto" w:fill="auto"/>
            <w:hideMark/>
          </w:tcPr>
          <w:p w14:paraId="1AB03AB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107</w:t>
            </w:r>
          </w:p>
        </w:tc>
        <w:tc>
          <w:tcPr>
            <w:tcW w:w="582" w:type="pct"/>
            <w:shd w:val="clear" w:color="auto" w:fill="auto"/>
            <w:hideMark/>
          </w:tcPr>
          <w:p w14:paraId="75C8699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2487EF7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0DFB979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07F3DF3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there a data matching process to check for duplicate enrollees in Medicaid? If so, please explain how and how often it is conducted?</w:t>
            </w:r>
          </w:p>
        </w:tc>
        <w:tc>
          <w:tcPr>
            <w:tcW w:w="1955" w:type="pct"/>
            <w:tcBorders>
              <w:right w:val="single" w:sz="4" w:space="0" w:color="auto"/>
            </w:tcBorders>
            <w:shd w:val="clear" w:color="auto" w:fill="auto"/>
          </w:tcPr>
          <w:p w14:paraId="31C61206"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#12.</w:t>
            </w:r>
          </w:p>
        </w:tc>
      </w:tr>
      <w:tr w:rsidR="00B36DAC" w:rsidRPr="00A00C23" w14:paraId="2979891F" w14:textId="77777777" w:rsidTr="001E68ED">
        <w:trPr>
          <w:trHeight w:val="630"/>
        </w:trPr>
        <w:tc>
          <w:tcPr>
            <w:tcW w:w="210" w:type="pct"/>
            <w:shd w:val="clear" w:color="auto" w:fill="auto"/>
            <w:hideMark/>
          </w:tcPr>
          <w:p w14:paraId="3699DC2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108</w:t>
            </w:r>
          </w:p>
        </w:tc>
        <w:tc>
          <w:tcPr>
            <w:tcW w:w="582" w:type="pct"/>
            <w:shd w:val="clear" w:color="auto" w:fill="auto"/>
            <w:hideMark/>
          </w:tcPr>
          <w:p w14:paraId="479FA5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528E981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436E620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7CB4A4E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specific dates for open enrollment when members can change their Plans?</w:t>
            </w:r>
          </w:p>
        </w:tc>
        <w:tc>
          <w:tcPr>
            <w:tcW w:w="1955" w:type="pct"/>
            <w:tcBorders>
              <w:right w:val="single" w:sz="4" w:space="0" w:color="auto"/>
            </w:tcBorders>
            <w:shd w:val="clear" w:color="auto" w:fill="auto"/>
          </w:tcPr>
          <w:p w14:paraId="39270863" w14:textId="392655E5" w:rsidR="00B36DAC" w:rsidRPr="00A00C23" w:rsidRDefault="00B36DAC" w:rsidP="009F15BF">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There is no annual </w:t>
            </w:r>
            <w:r w:rsidR="009F15BF">
              <w:rPr>
                <w:rFonts w:eastAsia="Times New Roman" w:cstheme="minorHAnsi"/>
                <w:color w:val="000000"/>
                <w:sz w:val="24"/>
                <w:szCs w:val="24"/>
              </w:rPr>
              <w:t xml:space="preserve">Program-wide </w:t>
            </w:r>
            <w:r>
              <w:rPr>
                <w:rFonts w:eastAsia="Times New Roman" w:cstheme="minorHAnsi"/>
                <w:color w:val="000000"/>
                <w:sz w:val="24"/>
                <w:szCs w:val="24"/>
              </w:rPr>
              <w:t xml:space="preserve">open enrollment </w:t>
            </w:r>
            <w:r w:rsidR="00373BCE">
              <w:rPr>
                <w:rFonts w:eastAsia="Times New Roman" w:cstheme="minorHAnsi"/>
                <w:color w:val="000000"/>
                <w:sz w:val="24"/>
                <w:szCs w:val="24"/>
              </w:rPr>
              <w:t>p</w:t>
            </w:r>
            <w:r>
              <w:rPr>
                <w:rFonts w:eastAsia="Times New Roman" w:cstheme="minorHAnsi"/>
                <w:color w:val="000000"/>
                <w:sz w:val="24"/>
                <w:szCs w:val="24"/>
              </w:rPr>
              <w:t xml:space="preserve">eriod. </w:t>
            </w:r>
            <w:r w:rsidR="009F15BF">
              <w:rPr>
                <w:rFonts w:eastAsia="Times New Roman" w:cstheme="minorHAnsi"/>
                <w:color w:val="000000"/>
                <w:sz w:val="24"/>
                <w:szCs w:val="24"/>
              </w:rPr>
              <w:t>S</w:t>
            </w:r>
            <w:r>
              <w:rPr>
                <w:rFonts w:eastAsia="Times New Roman" w:cstheme="minorHAnsi"/>
                <w:color w:val="000000"/>
                <w:sz w:val="24"/>
                <w:szCs w:val="24"/>
              </w:rPr>
              <w:t>ee #43</w:t>
            </w:r>
            <w:r w:rsidR="009F15BF">
              <w:rPr>
                <w:rFonts w:eastAsia="Times New Roman" w:cstheme="minorHAnsi"/>
                <w:color w:val="000000"/>
                <w:sz w:val="24"/>
                <w:szCs w:val="24"/>
              </w:rPr>
              <w:t xml:space="preserve"> for when Enrollees may change plans. For Applicants, enrollment is </w:t>
            </w:r>
            <w:proofErr w:type="gramStart"/>
            <w:r w:rsidR="009F15BF">
              <w:rPr>
                <w:rFonts w:eastAsia="Times New Roman" w:cstheme="minorHAnsi"/>
                <w:color w:val="000000"/>
                <w:sz w:val="24"/>
                <w:szCs w:val="24"/>
              </w:rPr>
              <w:t>year round</w:t>
            </w:r>
            <w:proofErr w:type="gramEnd"/>
            <w:r w:rsidR="009F15BF">
              <w:rPr>
                <w:rFonts w:eastAsia="Times New Roman" w:cstheme="minorHAnsi"/>
                <w:color w:val="000000"/>
                <w:sz w:val="24"/>
                <w:szCs w:val="24"/>
              </w:rPr>
              <w:t>.</w:t>
            </w:r>
          </w:p>
        </w:tc>
      </w:tr>
      <w:tr w:rsidR="00B36DAC" w:rsidRPr="00A00C23" w14:paraId="33C1CE61" w14:textId="77777777" w:rsidTr="001E68ED">
        <w:trPr>
          <w:trHeight w:val="630"/>
        </w:trPr>
        <w:tc>
          <w:tcPr>
            <w:tcW w:w="210" w:type="pct"/>
            <w:shd w:val="clear" w:color="auto" w:fill="auto"/>
            <w:hideMark/>
          </w:tcPr>
          <w:p w14:paraId="368E24DB" w14:textId="206794B7" w:rsidR="00B36DAC" w:rsidRPr="00A00C23" w:rsidRDefault="009F15BF" w:rsidP="00DD0C4D">
            <w:pPr>
              <w:spacing w:after="120" w:line="240" w:lineRule="auto"/>
              <w:jc w:val="center"/>
              <w:rPr>
                <w:rFonts w:eastAsia="Times New Roman" w:cstheme="minorHAnsi"/>
                <w:color w:val="000000"/>
                <w:sz w:val="24"/>
                <w:szCs w:val="24"/>
              </w:rPr>
            </w:pPr>
            <w:r>
              <w:rPr>
                <w:rFonts w:eastAsia="Times New Roman" w:cstheme="minorHAnsi"/>
                <w:color w:val="000000"/>
                <w:sz w:val="24"/>
                <w:szCs w:val="24"/>
              </w:rPr>
              <w:t>109</w:t>
            </w:r>
          </w:p>
        </w:tc>
        <w:tc>
          <w:tcPr>
            <w:tcW w:w="582" w:type="pct"/>
            <w:shd w:val="clear" w:color="auto" w:fill="auto"/>
            <w:hideMark/>
          </w:tcPr>
          <w:p w14:paraId="0628C10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6482BAE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06483B8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1C218D0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current contractors staffing levels, including FTEs by position.</w:t>
            </w:r>
          </w:p>
        </w:tc>
        <w:tc>
          <w:tcPr>
            <w:tcW w:w="1955" w:type="pct"/>
            <w:tcBorders>
              <w:right w:val="single" w:sz="4" w:space="0" w:color="auto"/>
            </w:tcBorders>
            <w:shd w:val="clear" w:color="auto" w:fill="auto"/>
          </w:tcPr>
          <w:p w14:paraId="4E2D1D17"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See #103.</w:t>
            </w:r>
          </w:p>
        </w:tc>
      </w:tr>
      <w:tr w:rsidR="00B36DAC" w:rsidRPr="00A00C23" w14:paraId="56118073" w14:textId="77777777" w:rsidTr="001E68ED">
        <w:trPr>
          <w:trHeight w:val="630"/>
        </w:trPr>
        <w:tc>
          <w:tcPr>
            <w:tcW w:w="210" w:type="pct"/>
            <w:shd w:val="clear" w:color="auto" w:fill="auto"/>
            <w:hideMark/>
          </w:tcPr>
          <w:p w14:paraId="2D171C9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110</w:t>
            </w:r>
          </w:p>
        </w:tc>
        <w:tc>
          <w:tcPr>
            <w:tcW w:w="582" w:type="pct"/>
            <w:shd w:val="clear" w:color="auto" w:fill="auto"/>
            <w:hideMark/>
          </w:tcPr>
          <w:p w14:paraId="6AB1371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2B9AF3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726DEBF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7E0143C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specific interfaces need to be in place with the Federal Services Data Hub?</w:t>
            </w:r>
          </w:p>
        </w:tc>
        <w:tc>
          <w:tcPr>
            <w:tcW w:w="1955" w:type="pct"/>
            <w:tcBorders>
              <w:right w:val="single" w:sz="4" w:space="0" w:color="auto"/>
            </w:tcBorders>
            <w:shd w:val="clear" w:color="auto" w:fill="auto"/>
          </w:tcPr>
          <w:p w14:paraId="11932C27"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FHKC leverages DCF’s connection to the Federal Services Data Hub. Technical specifications will be provided during implementation planning.</w:t>
            </w:r>
          </w:p>
        </w:tc>
      </w:tr>
      <w:tr w:rsidR="00B36DAC" w:rsidRPr="00A00C23" w14:paraId="793B0030" w14:textId="77777777" w:rsidTr="001E68ED">
        <w:trPr>
          <w:trHeight w:val="630"/>
        </w:trPr>
        <w:tc>
          <w:tcPr>
            <w:tcW w:w="210" w:type="pct"/>
            <w:shd w:val="clear" w:color="auto" w:fill="auto"/>
            <w:hideMark/>
          </w:tcPr>
          <w:p w14:paraId="7879A30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111</w:t>
            </w:r>
          </w:p>
        </w:tc>
        <w:tc>
          <w:tcPr>
            <w:tcW w:w="582" w:type="pct"/>
            <w:shd w:val="clear" w:color="auto" w:fill="auto"/>
            <w:hideMark/>
          </w:tcPr>
          <w:p w14:paraId="6D7028E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02DEB67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35098BE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4A49E78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explain how children who are eligible for CHIP are referred from the Federal Hub.</w:t>
            </w:r>
          </w:p>
        </w:tc>
        <w:tc>
          <w:tcPr>
            <w:tcW w:w="1955" w:type="pct"/>
            <w:tcBorders>
              <w:right w:val="single" w:sz="4" w:space="0" w:color="auto"/>
            </w:tcBorders>
            <w:shd w:val="clear" w:color="auto" w:fill="auto"/>
          </w:tcPr>
          <w:p w14:paraId="104319A1"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Children referred from the Federal Marketplace are passed through DCF following normal account transfer protocols.</w:t>
            </w:r>
          </w:p>
        </w:tc>
      </w:tr>
      <w:tr w:rsidR="00B36DAC" w:rsidRPr="00A00C23" w14:paraId="6924E8D4" w14:textId="77777777" w:rsidTr="001E68ED">
        <w:trPr>
          <w:trHeight w:val="638"/>
        </w:trPr>
        <w:tc>
          <w:tcPr>
            <w:tcW w:w="210" w:type="pct"/>
            <w:shd w:val="clear" w:color="auto" w:fill="auto"/>
            <w:hideMark/>
          </w:tcPr>
          <w:p w14:paraId="6783354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112</w:t>
            </w:r>
          </w:p>
        </w:tc>
        <w:tc>
          <w:tcPr>
            <w:tcW w:w="582" w:type="pct"/>
            <w:shd w:val="clear" w:color="auto" w:fill="auto"/>
            <w:hideMark/>
          </w:tcPr>
          <w:p w14:paraId="2FA10BE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5052DF4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164CADB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16B20AA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monthly volumes of outbound calls for the last year.</w:t>
            </w:r>
          </w:p>
        </w:tc>
        <w:tc>
          <w:tcPr>
            <w:tcW w:w="1955" w:type="pct"/>
            <w:tcBorders>
              <w:right w:val="single" w:sz="4" w:space="0" w:color="auto"/>
            </w:tcBorders>
            <w:shd w:val="clear" w:color="auto" w:fill="auto"/>
          </w:tcPr>
          <w:p w14:paraId="47502840"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This specific</w:t>
            </w:r>
            <w:r w:rsidRPr="2620D3A6">
              <w:rPr>
                <w:rFonts w:eastAsia="Times New Roman"/>
                <w:color w:val="000000" w:themeColor="text1"/>
                <w:sz w:val="24"/>
                <w:szCs w:val="24"/>
              </w:rPr>
              <w:t xml:space="preserve"> information</w:t>
            </w:r>
            <w:r>
              <w:rPr>
                <w:rFonts w:eastAsia="Times New Roman"/>
                <w:color w:val="000000" w:themeColor="text1"/>
                <w:sz w:val="24"/>
                <w:szCs w:val="24"/>
              </w:rPr>
              <w:t xml:space="preserve"> is not available. See</w:t>
            </w:r>
            <w:r w:rsidRPr="2620D3A6">
              <w:rPr>
                <w:rFonts w:eastAsia="Times New Roman"/>
                <w:color w:val="000000" w:themeColor="text1"/>
                <w:sz w:val="24"/>
                <w:szCs w:val="24"/>
              </w:rPr>
              <w:t xml:space="preserve"> #63.</w:t>
            </w:r>
          </w:p>
        </w:tc>
      </w:tr>
      <w:tr w:rsidR="00B36DAC" w:rsidRPr="00A00C23" w14:paraId="65226A40" w14:textId="77777777" w:rsidTr="001E68ED">
        <w:trPr>
          <w:trHeight w:val="638"/>
        </w:trPr>
        <w:tc>
          <w:tcPr>
            <w:tcW w:w="210" w:type="pct"/>
            <w:shd w:val="clear" w:color="auto" w:fill="auto"/>
            <w:hideMark/>
          </w:tcPr>
          <w:p w14:paraId="4804F51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113</w:t>
            </w:r>
          </w:p>
        </w:tc>
        <w:tc>
          <w:tcPr>
            <w:tcW w:w="582" w:type="pct"/>
            <w:shd w:val="clear" w:color="auto" w:fill="auto"/>
            <w:hideMark/>
          </w:tcPr>
          <w:p w14:paraId="013B58A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5CC5150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N/A</w:t>
            </w:r>
          </w:p>
        </w:tc>
        <w:tc>
          <w:tcPr>
            <w:tcW w:w="291" w:type="pct"/>
            <w:shd w:val="clear" w:color="auto" w:fill="auto"/>
            <w:hideMark/>
          </w:tcPr>
          <w:p w14:paraId="0FC55C6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2176C81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On average, how many pages are associated with each document?</w:t>
            </w:r>
          </w:p>
        </w:tc>
        <w:tc>
          <w:tcPr>
            <w:tcW w:w="1955" w:type="pct"/>
            <w:tcBorders>
              <w:right w:val="single" w:sz="4" w:space="0" w:color="auto"/>
            </w:tcBorders>
            <w:shd w:val="clear" w:color="auto" w:fill="auto"/>
          </w:tcPr>
          <w:p w14:paraId="64E5F630" w14:textId="22C12F81"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question is unclear.</w:t>
            </w:r>
          </w:p>
        </w:tc>
      </w:tr>
      <w:tr w:rsidR="00B36DAC" w:rsidRPr="00A00C23" w14:paraId="184EB3AB" w14:textId="77777777" w:rsidTr="001E68ED">
        <w:trPr>
          <w:trHeight w:val="315"/>
        </w:trPr>
        <w:tc>
          <w:tcPr>
            <w:tcW w:w="210" w:type="pct"/>
            <w:shd w:val="clear" w:color="auto" w:fill="auto"/>
            <w:hideMark/>
          </w:tcPr>
          <w:p w14:paraId="7452F8C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114</w:t>
            </w:r>
          </w:p>
        </w:tc>
        <w:tc>
          <w:tcPr>
            <w:tcW w:w="582" w:type="pct"/>
            <w:shd w:val="clear" w:color="auto" w:fill="auto"/>
            <w:hideMark/>
          </w:tcPr>
          <w:p w14:paraId="2E1F013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General</w:t>
            </w:r>
          </w:p>
        </w:tc>
        <w:tc>
          <w:tcPr>
            <w:tcW w:w="646" w:type="pct"/>
            <w:shd w:val="clear" w:color="auto" w:fill="auto"/>
            <w:hideMark/>
          </w:tcPr>
          <w:p w14:paraId="767DD4C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t>
            </w:r>
          </w:p>
        </w:tc>
        <w:tc>
          <w:tcPr>
            <w:tcW w:w="291" w:type="pct"/>
            <w:shd w:val="clear" w:color="auto" w:fill="auto"/>
            <w:hideMark/>
          </w:tcPr>
          <w:p w14:paraId="5458823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w:t>
            </w:r>
          </w:p>
        </w:tc>
        <w:tc>
          <w:tcPr>
            <w:tcW w:w="1317" w:type="pct"/>
            <w:shd w:val="clear" w:color="auto" w:fill="auto"/>
            <w:hideMark/>
          </w:tcPr>
          <w:p w14:paraId="6287C973"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Budget Question: </w:t>
            </w:r>
          </w:p>
          <w:p w14:paraId="0E48225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lastRenderedPageBreak/>
              <w:t>1.      What is the estimated budget for CEC and CRM service components?</w:t>
            </w:r>
          </w:p>
        </w:tc>
        <w:tc>
          <w:tcPr>
            <w:tcW w:w="1955" w:type="pct"/>
            <w:tcBorders>
              <w:right w:val="single" w:sz="4" w:space="0" w:color="auto"/>
            </w:tcBorders>
            <w:shd w:val="clear" w:color="auto" w:fill="auto"/>
          </w:tcPr>
          <w:p w14:paraId="005A03C1" w14:textId="77777777" w:rsidR="00B36DAC" w:rsidRPr="00091FEB"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lastRenderedPageBreak/>
              <w:t>F</w:t>
            </w:r>
            <w:r w:rsidRPr="00091FEB">
              <w:rPr>
                <w:rFonts w:eastAsia="Times New Roman"/>
                <w:color w:val="000000" w:themeColor="text1"/>
                <w:sz w:val="24"/>
                <w:szCs w:val="24"/>
              </w:rPr>
              <w:t xml:space="preserve">unding is </w:t>
            </w:r>
            <w:r>
              <w:rPr>
                <w:rFonts w:eastAsia="Times New Roman"/>
                <w:color w:val="000000" w:themeColor="text1"/>
                <w:sz w:val="24"/>
                <w:szCs w:val="24"/>
              </w:rPr>
              <w:t xml:space="preserve">established annually by the Florida Legislature as provided in the </w:t>
            </w:r>
            <w:r>
              <w:rPr>
                <w:rFonts w:eastAsia="Times New Roman"/>
                <w:color w:val="000000" w:themeColor="text1"/>
                <w:sz w:val="24"/>
                <w:szCs w:val="24"/>
              </w:rPr>
              <w:lastRenderedPageBreak/>
              <w:t xml:space="preserve">General Appropriations Act (i.e., the </w:t>
            </w:r>
            <w:r w:rsidRPr="00091FEB">
              <w:rPr>
                <w:rFonts w:eastAsia="Times New Roman"/>
                <w:color w:val="000000" w:themeColor="text1"/>
                <w:sz w:val="24"/>
                <w:szCs w:val="24"/>
              </w:rPr>
              <w:t>state budget</w:t>
            </w:r>
            <w:r>
              <w:rPr>
                <w:rFonts w:eastAsia="Times New Roman"/>
                <w:color w:val="000000" w:themeColor="text1"/>
                <w:sz w:val="24"/>
                <w:szCs w:val="24"/>
              </w:rPr>
              <w:t xml:space="preserve">) resulting from the Social Services Estimating Conference process and through legislative budget requests FHKC and its agency partners submit from time to time. </w:t>
            </w:r>
          </w:p>
        </w:tc>
      </w:tr>
      <w:tr w:rsidR="00B36DAC" w:rsidRPr="00A00C23" w14:paraId="6A1B4771" w14:textId="77777777" w:rsidTr="001E68ED">
        <w:trPr>
          <w:trHeight w:val="1260"/>
        </w:trPr>
        <w:tc>
          <w:tcPr>
            <w:tcW w:w="210" w:type="pct"/>
            <w:shd w:val="clear" w:color="auto" w:fill="auto"/>
            <w:hideMark/>
          </w:tcPr>
          <w:p w14:paraId="1E4F759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115</w:t>
            </w:r>
          </w:p>
        </w:tc>
        <w:tc>
          <w:tcPr>
            <w:tcW w:w="582" w:type="pct"/>
            <w:shd w:val="clear" w:color="auto" w:fill="auto"/>
            <w:hideMark/>
          </w:tcPr>
          <w:p w14:paraId="695E511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258BBD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C. Background and Program Overview</w:t>
            </w:r>
          </w:p>
        </w:tc>
        <w:tc>
          <w:tcPr>
            <w:tcW w:w="291" w:type="pct"/>
            <w:shd w:val="clear" w:color="auto" w:fill="auto"/>
            <w:hideMark/>
          </w:tcPr>
          <w:p w14:paraId="012BDA1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w:t>
            </w:r>
          </w:p>
        </w:tc>
        <w:tc>
          <w:tcPr>
            <w:tcW w:w="1317" w:type="pct"/>
            <w:shd w:val="clear" w:color="auto" w:fill="auto"/>
            <w:hideMark/>
          </w:tcPr>
          <w:p w14:paraId="0A5A5EC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There are two websites we are seeing, Healthkids.org and FloridaKidcare.Org. Are they both official websites of FHKC? They both seem to have functionality for customers split among them. Is there an intent to combine these websites into one integrated site?</w:t>
            </w:r>
          </w:p>
        </w:tc>
        <w:tc>
          <w:tcPr>
            <w:tcW w:w="1955" w:type="pct"/>
            <w:tcBorders>
              <w:right w:val="single" w:sz="4" w:space="0" w:color="auto"/>
            </w:tcBorders>
            <w:shd w:val="clear" w:color="auto" w:fill="auto"/>
          </w:tcPr>
          <w:p w14:paraId="47F3AC06" w14:textId="77777777" w:rsidR="00B36DAC" w:rsidRPr="00A00C23" w:rsidRDefault="00B36DAC" w:rsidP="00DD0C4D">
            <w:pPr>
              <w:spacing w:after="120" w:line="240" w:lineRule="auto"/>
              <w:rPr>
                <w:rFonts w:eastAsia="Times New Roman"/>
                <w:color w:val="000000" w:themeColor="text1"/>
                <w:sz w:val="24"/>
                <w:szCs w:val="24"/>
              </w:rPr>
            </w:pPr>
            <w:r w:rsidRPr="4E32FC31">
              <w:rPr>
                <w:rFonts w:eastAsia="Times New Roman"/>
                <w:color w:val="000000" w:themeColor="text1"/>
                <w:sz w:val="24"/>
                <w:szCs w:val="24"/>
              </w:rPr>
              <w:t>Both websites are currently official websites of FHKC. It is intended that the Florida KidCare and FHKC websites be combined into one flexible, mobile-friendly, co</w:t>
            </w:r>
            <w:r>
              <w:rPr>
                <w:rFonts w:eastAsia="Times New Roman"/>
                <w:color w:val="000000" w:themeColor="text1"/>
                <w:sz w:val="24"/>
                <w:szCs w:val="24"/>
              </w:rPr>
              <w:t>n</w:t>
            </w:r>
            <w:r w:rsidRPr="4E32FC31">
              <w:rPr>
                <w:rFonts w:eastAsia="Times New Roman"/>
                <w:color w:val="000000" w:themeColor="text1"/>
                <w:sz w:val="24"/>
                <w:szCs w:val="24"/>
              </w:rPr>
              <w:t xml:space="preserve">tent-driven website. All functionality from both websites must be maintained and/or enhanced, including full </w:t>
            </w:r>
            <w:r>
              <w:rPr>
                <w:rFonts w:eastAsia="Times New Roman"/>
                <w:color w:val="000000" w:themeColor="text1"/>
                <w:sz w:val="24"/>
                <w:szCs w:val="24"/>
              </w:rPr>
              <w:t>C</w:t>
            </w:r>
            <w:r w:rsidRPr="4E32FC31">
              <w:rPr>
                <w:rFonts w:eastAsia="Times New Roman"/>
                <w:color w:val="000000" w:themeColor="text1"/>
                <w:sz w:val="24"/>
                <w:szCs w:val="24"/>
              </w:rPr>
              <w:t xml:space="preserve">ustomer journey mapping for both </w:t>
            </w:r>
            <w:r>
              <w:rPr>
                <w:rFonts w:eastAsia="Times New Roman"/>
                <w:color w:val="000000" w:themeColor="text1"/>
                <w:sz w:val="24"/>
                <w:szCs w:val="24"/>
              </w:rPr>
              <w:t>A</w:t>
            </w:r>
            <w:r w:rsidRPr="4E32FC31">
              <w:rPr>
                <w:rFonts w:eastAsia="Times New Roman"/>
                <w:color w:val="000000" w:themeColor="text1"/>
                <w:sz w:val="24"/>
                <w:szCs w:val="24"/>
              </w:rPr>
              <w:t xml:space="preserve">pplicants and </w:t>
            </w:r>
            <w:r>
              <w:rPr>
                <w:rFonts w:eastAsia="Times New Roman"/>
                <w:color w:val="000000" w:themeColor="text1"/>
                <w:sz w:val="24"/>
                <w:szCs w:val="24"/>
              </w:rPr>
              <w:t>E</w:t>
            </w:r>
            <w:r w:rsidRPr="4E32FC31">
              <w:rPr>
                <w:rFonts w:eastAsia="Times New Roman"/>
                <w:color w:val="000000" w:themeColor="text1"/>
                <w:sz w:val="24"/>
                <w:szCs w:val="24"/>
              </w:rPr>
              <w:t xml:space="preserve">nrollees. </w:t>
            </w:r>
          </w:p>
        </w:tc>
      </w:tr>
      <w:tr w:rsidR="00B36DAC" w:rsidRPr="00A00C23" w14:paraId="7E7DC782" w14:textId="77777777" w:rsidTr="001E68ED">
        <w:trPr>
          <w:trHeight w:val="945"/>
        </w:trPr>
        <w:tc>
          <w:tcPr>
            <w:tcW w:w="210" w:type="pct"/>
            <w:shd w:val="clear" w:color="auto" w:fill="auto"/>
            <w:hideMark/>
          </w:tcPr>
          <w:p w14:paraId="3390B9B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116</w:t>
            </w:r>
          </w:p>
        </w:tc>
        <w:tc>
          <w:tcPr>
            <w:tcW w:w="582" w:type="pct"/>
            <w:shd w:val="clear" w:color="auto" w:fill="auto"/>
            <w:hideMark/>
          </w:tcPr>
          <w:p w14:paraId="5232023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38AE1A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C. Background and Program Overview</w:t>
            </w:r>
          </w:p>
        </w:tc>
        <w:tc>
          <w:tcPr>
            <w:tcW w:w="291" w:type="pct"/>
            <w:shd w:val="clear" w:color="auto" w:fill="auto"/>
            <w:hideMark/>
          </w:tcPr>
          <w:p w14:paraId="6200757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w:t>
            </w:r>
          </w:p>
        </w:tc>
        <w:tc>
          <w:tcPr>
            <w:tcW w:w="1317" w:type="pct"/>
            <w:shd w:val="clear" w:color="auto" w:fill="auto"/>
            <w:hideMark/>
          </w:tcPr>
          <w:p w14:paraId="46A6A12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Who operates the Kiosk systems for payment across the state?</w:t>
            </w:r>
          </w:p>
        </w:tc>
        <w:tc>
          <w:tcPr>
            <w:tcW w:w="1955" w:type="pct"/>
            <w:tcBorders>
              <w:right w:val="single" w:sz="4" w:space="0" w:color="auto"/>
            </w:tcBorders>
            <w:shd w:val="clear" w:color="auto" w:fill="auto"/>
          </w:tcPr>
          <w:p w14:paraId="01824AD7" w14:textId="77777777" w:rsidR="00B36DAC" w:rsidRPr="00A00C23" w:rsidRDefault="00B36DAC" w:rsidP="00DD0C4D">
            <w:pPr>
              <w:spacing w:after="120" w:line="240" w:lineRule="auto"/>
              <w:rPr>
                <w:rFonts w:eastAsia="Times New Roman" w:cstheme="minorHAnsi"/>
                <w:color w:val="000000"/>
                <w:sz w:val="24"/>
                <w:szCs w:val="24"/>
              </w:rPr>
            </w:pPr>
            <w:r>
              <w:rPr>
                <w:rFonts w:cstheme="minorHAnsi"/>
                <w:color w:val="000000"/>
                <w:sz w:val="24"/>
                <w:szCs w:val="24"/>
              </w:rPr>
              <w:t>The payment processing vendor</w:t>
            </w:r>
            <w:r w:rsidRPr="006A5FA5">
              <w:rPr>
                <w:rFonts w:cstheme="minorHAnsi"/>
                <w:color w:val="000000"/>
                <w:sz w:val="24"/>
                <w:szCs w:val="24"/>
              </w:rPr>
              <w:t xml:space="preserve"> currently contracts with Fidelity for these services but intends to change to </w:t>
            </w:r>
            <w:proofErr w:type="spellStart"/>
            <w:r w:rsidRPr="006A5FA5">
              <w:rPr>
                <w:rFonts w:cstheme="minorHAnsi"/>
                <w:color w:val="000000"/>
                <w:sz w:val="24"/>
                <w:szCs w:val="24"/>
              </w:rPr>
              <w:t>InComm</w:t>
            </w:r>
            <w:proofErr w:type="spellEnd"/>
            <w:r w:rsidRPr="006A5FA5">
              <w:rPr>
                <w:rFonts w:cstheme="minorHAnsi"/>
                <w:color w:val="000000"/>
                <w:sz w:val="24"/>
                <w:szCs w:val="24"/>
              </w:rPr>
              <w:t xml:space="preserve"> in quarter 1 of 2020.</w:t>
            </w:r>
          </w:p>
        </w:tc>
      </w:tr>
      <w:tr w:rsidR="00B36DAC" w:rsidRPr="00A00C23" w14:paraId="05257F65" w14:textId="77777777" w:rsidTr="001E68ED">
        <w:trPr>
          <w:trHeight w:val="1890"/>
        </w:trPr>
        <w:tc>
          <w:tcPr>
            <w:tcW w:w="210" w:type="pct"/>
            <w:shd w:val="clear" w:color="auto" w:fill="auto"/>
            <w:hideMark/>
          </w:tcPr>
          <w:p w14:paraId="3A5BC94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117</w:t>
            </w:r>
          </w:p>
        </w:tc>
        <w:tc>
          <w:tcPr>
            <w:tcW w:w="582" w:type="pct"/>
            <w:shd w:val="clear" w:color="auto" w:fill="auto"/>
            <w:hideMark/>
          </w:tcPr>
          <w:p w14:paraId="6E45825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BA5D30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C. Background and Program Overview</w:t>
            </w:r>
          </w:p>
        </w:tc>
        <w:tc>
          <w:tcPr>
            <w:tcW w:w="291" w:type="pct"/>
            <w:shd w:val="clear" w:color="auto" w:fill="auto"/>
            <w:hideMark/>
          </w:tcPr>
          <w:p w14:paraId="239E10A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w:t>
            </w:r>
          </w:p>
        </w:tc>
        <w:tc>
          <w:tcPr>
            <w:tcW w:w="1317" w:type="pct"/>
            <w:shd w:val="clear" w:color="auto" w:fill="auto"/>
            <w:hideMark/>
          </w:tcPr>
          <w:p w14:paraId="01F1D7C6"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“The TPA provides premium payment coupons, which families send with checks, money orders, and cashier’s checks to a lockbox. Families may also pay premiums using cash at kiosks around the state. The payment-processing vendor accepts these payment types and submits a file to the TPA </w:t>
            </w:r>
            <w:r w:rsidRPr="00A00C23">
              <w:rPr>
                <w:rFonts w:eastAsia="Times New Roman" w:cstheme="minorHAnsi"/>
                <w:color w:val="000000"/>
                <w:sz w:val="24"/>
                <w:szCs w:val="24"/>
              </w:rPr>
              <w:lastRenderedPageBreak/>
              <w:t xml:space="preserve">for posting to the respective family’s account” &lt;copied from the ITN&gt; </w:t>
            </w:r>
          </w:p>
          <w:p w14:paraId="35EF792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How many premium payments are received per month? Can we obtain a break up of those by mode of payment such as Check, Credit Card, ACH (Automated Clearing House)</w:t>
            </w:r>
          </w:p>
        </w:tc>
        <w:tc>
          <w:tcPr>
            <w:tcW w:w="1955" w:type="pct"/>
            <w:tcBorders>
              <w:right w:val="single" w:sz="4" w:space="0" w:color="auto"/>
            </w:tcBorders>
            <w:shd w:val="clear" w:color="auto" w:fill="auto"/>
          </w:tcPr>
          <w:p w14:paraId="3F06DBA8" w14:textId="77777777" w:rsidR="00B36DAC" w:rsidRPr="00A00C23" w:rsidRDefault="00B36DAC" w:rsidP="00DD0C4D">
            <w:pPr>
              <w:spacing w:after="120" w:line="240" w:lineRule="auto"/>
              <w:rPr>
                <w:rFonts w:eastAsia="Times New Roman" w:cstheme="minorHAnsi"/>
                <w:color w:val="000000"/>
                <w:sz w:val="24"/>
                <w:szCs w:val="24"/>
              </w:rPr>
            </w:pPr>
            <w:r w:rsidRPr="00F62541">
              <w:rPr>
                <w:rFonts w:eastAsia="Times New Roman" w:cstheme="minorHAnsi"/>
                <w:color w:val="000000"/>
                <w:sz w:val="24"/>
                <w:szCs w:val="24"/>
              </w:rPr>
              <w:lastRenderedPageBreak/>
              <w:t xml:space="preserve">The payment processing vendor averages receipt of 154,960 payments per month </w:t>
            </w:r>
            <w:r>
              <w:rPr>
                <w:rFonts w:eastAsia="Times New Roman" w:cstheme="minorHAnsi"/>
                <w:color w:val="000000"/>
                <w:sz w:val="24"/>
                <w:szCs w:val="24"/>
              </w:rPr>
              <w:t>as follows: l</w:t>
            </w:r>
            <w:r w:rsidRPr="00F62541">
              <w:rPr>
                <w:rFonts w:eastAsia="Times New Roman" w:cstheme="minorHAnsi"/>
                <w:color w:val="000000"/>
                <w:sz w:val="24"/>
                <w:szCs w:val="24"/>
              </w:rPr>
              <w:t>ockbox 8,773</w:t>
            </w:r>
            <w:r>
              <w:rPr>
                <w:rFonts w:eastAsia="Times New Roman" w:cstheme="minorHAnsi"/>
                <w:color w:val="000000"/>
                <w:sz w:val="24"/>
                <w:szCs w:val="24"/>
              </w:rPr>
              <w:t xml:space="preserve"> and e</w:t>
            </w:r>
            <w:r w:rsidRPr="00F62541">
              <w:rPr>
                <w:rFonts w:eastAsia="Times New Roman" w:cstheme="minorHAnsi"/>
                <w:color w:val="000000"/>
                <w:sz w:val="24"/>
                <w:szCs w:val="24"/>
              </w:rPr>
              <w:t>lectronic:</w:t>
            </w:r>
            <w:r>
              <w:rPr>
                <w:rFonts w:eastAsia="Times New Roman" w:cstheme="minorHAnsi"/>
                <w:color w:val="000000"/>
                <w:sz w:val="24"/>
                <w:szCs w:val="24"/>
              </w:rPr>
              <w:t xml:space="preserve"> </w:t>
            </w:r>
            <w:r w:rsidRPr="00F62541">
              <w:rPr>
                <w:rFonts w:eastAsia="Times New Roman" w:cstheme="minorHAnsi"/>
                <w:color w:val="000000"/>
                <w:sz w:val="24"/>
                <w:szCs w:val="24"/>
              </w:rPr>
              <w:t>146,187</w:t>
            </w:r>
            <w:r>
              <w:rPr>
                <w:rFonts w:eastAsia="Times New Roman" w:cstheme="minorHAnsi"/>
                <w:color w:val="000000"/>
                <w:sz w:val="24"/>
                <w:szCs w:val="24"/>
              </w:rPr>
              <w:t>.</w:t>
            </w:r>
          </w:p>
        </w:tc>
      </w:tr>
      <w:tr w:rsidR="00B36DAC" w:rsidRPr="00A00C23" w14:paraId="0F66A4C5" w14:textId="77777777" w:rsidTr="001E68ED">
        <w:trPr>
          <w:trHeight w:val="630"/>
        </w:trPr>
        <w:tc>
          <w:tcPr>
            <w:tcW w:w="210" w:type="pct"/>
            <w:shd w:val="clear" w:color="auto" w:fill="auto"/>
            <w:hideMark/>
          </w:tcPr>
          <w:p w14:paraId="0A95047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118</w:t>
            </w:r>
          </w:p>
        </w:tc>
        <w:tc>
          <w:tcPr>
            <w:tcW w:w="582" w:type="pct"/>
            <w:shd w:val="clear" w:color="auto" w:fill="auto"/>
            <w:hideMark/>
          </w:tcPr>
          <w:p w14:paraId="11D9C4C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A5E64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 Background and Program overview</w:t>
            </w:r>
          </w:p>
        </w:tc>
        <w:tc>
          <w:tcPr>
            <w:tcW w:w="291" w:type="pct"/>
            <w:shd w:val="clear" w:color="auto" w:fill="auto"/>
            <w:hideMark/>
          </w:tcPr>
          <w:p w14:paraId="4234000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5FF3108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meant by “Florida Healthy Kids skin”?</w:t>
            </w:r>
          </w:p>
        </w:tc>
        <w:tc>
          <w:tcPr>
            <w:tcW w:w="1955" w:type="pct"/>
            <w:tcBorders>
              <w:right w:val="single" w:sz="4" w:space="0" w:color="auto"/>
            </w:tcBorders>
            <w:shd w:val="clear" w:color="auto" w:fill="auto"/>
          </w:tcPr>
          <w:p w14:paraId="0ACDACB0"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 xml:space="preserve">"Florida Healthy Kids skin" means the look and feel - design - of the </w:t>
            </w:r>
            <w:r>
              <w:rPr>
                <w:rFonts w:cstheme="minorHAnsi"/>
                <w:color w:val="000000"/>
                <w:sz w:val="24"/>
                <w:szCs w:val="24"/>
              </w:rPr>
              <w:t xml:space="preserve">of the FHKC </w:t>
            </w:r>
            <w:r w:rsidRPr="006A5FA5">
              <w:rPr>
                <w:rFonts w:cstheme="minorHAnsi"/>
                <w:color w:val="000000"/>
                <w:sz w:val="24"/>
                <w:szCs w:val="24"/>
              </w:rPr>
              <w:t>website.</w:t>
            </w:r>
          </w:p>
        </w:tc>
      </w:tr>
      <w:tr w:rsidR="00B36DAC" w:rsidRPr="00A00C23" w14:paraId="139D2921" w14:textId="77777777" w:rsidTr="001E68ED">
        <w:trPr>
          <w:trHeight w:val="945"/>
        </w:trPr>
        <w:tc>
          <w:tcPr>
            <w:tcW w:w="210" w:type="pct"/>
            <w:shd w:val="clear" w:color="auto" w:fill="auto"/>
            <w:hideMark/>
          </w:tcPr>
          <w:p w14:paraId="6FCBE25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119</w:t>
            </w:r>
          </w:p>
        </w:tc>
        <w:tc>
          <w:tcPr>
            <w:tcW w:w="582" w:type="pct"/>
            <w:shd w:val="clear" w:color="auto" w:fill="auto"/>
            <w:hideMark/>
          </w:tcPr>
          <w:p w14:paraId="7BB64BF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B8C229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 Background and Program overview</w:t>
            </w:r>
          </w:p>
        </w:tc>
        <w:tc>
          <w:tcPr>
            <w:tcW w:w="291" w:type="pct"/>
            <w:shd w:val="clear" w:color="auto" w:fill="auto"/>
            <w:hideMark/>
          </w:tcPr>
          <w:p w14:paraId="6A188E3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4B14C2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describe the decision tree functionality included in the KidCare Application portal that is included and how this functionality contributes to a streamlined application process.</w:t>
            </w:r>
          </w:p>
        </w:tc>
        <w:tc>
          <w:tcPr>
            <w:tcW w:w="1955" w:type="pct"/>
            <w:tcBorders>
              <w:right w:val="single" w:sz="4" w:space="0" w:color="auto"/>
            </w:tcBorders>
            <w:shd w:val="clear" w:color="auto" w:fill="auto"/>
          </w:tcPr>
          <w:p w14:paraId="76681FE9" w14:textId="142597B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current Florida KidCare Application uses logic by eliminating unnecessary questions and minimizing the time needed to complete the application.</w:t>
            </w:r>
          </w:p>
        </w:tc>
      </w:tr>
      <w:tr w:rsidR="00B36DAC" w:rsidRPr="00A00C23" w14:paraId="2B9F590D" w14:textId="77777777" w:rsidTr="001E68ED">
        <w:trPr>
          <w:trHeight w:val="945"/>
        </w:trPr>
        <w:tc>
          <w:tcPr>
            <w:tcW w:w="210" w:type="pct"/>
            <w:shd w:val="clear" w:color="auto" w:fill="auto"/>
            <w:hideMark/>
          </w:tcPr>
          <w:p w14:paraId="0F3F97A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120</w:t>
            </w:r>
          </w:p>
        </w:tc>
        <w:tc>
          <w:tcPr>
            <w:tcW w:w="582" w:type="pct"/>
            <w:shd w:val="clear" w:color="auto" w:fill="auto"/>
            <w:hideMark/>
          </w:tcPr>
          <w:p w14:paraId="15A9B22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A23EC1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 Background and Program overview</w:t>
            </w:r>
          </w:p>
        </w:tc>
        <w:tc>
          <w:tcPr>
            <w:tcW w:w="291" w:type="pct"/>
            <w:shd w:val="clear" w:color="auto" w:fill="auto"/>
            <w:hideMark/>
          </w:tcPr>
          <w:p w14:paraId="3F240B9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64DE4BC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explain how the “interactive files between the TPA and the web services vendor” are conducted. Is this exchanged through a nightly batch file? Real-time API calls?</w:t>
            </w:r>
          </w:p>
        </w:tc>
        <w:tc>
          <w:tcPr>
            <w:tcW w:w="1955" w:type="pct"/>
            <w:tcBorders>
              <w:right w:val="single" w:sz="4" w:space="0" w:color="auto"/>
            </w:tcBorders>
            <w:shd w:val="clear" w:color="auto" w:fill="auto"/>
          </w:tcPr>
          <w:p w14:paraId="3F0E88B5"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FHKC expects all functionality to be handled by the CRM System.</w:t>
            </w:r>
          </w:p>
        </w:tc>
      </w:tr>
      <w:tr w:rsidR="00B36DAC" w:rsidRPr="00A00C23" w14:paraId="5ABEB61F" w14:textId="77777777" w:rsidTr="001E68ED">
        <w:trPr>
          <w:trHeight w:val="630"/>
        </w:trPr>
        <w:tc>
          <w:tcPr>
            <w:tcW w:w="210" w:type="pct"/>
            <w:shd w:val="clear" w:color="auto" w:fill="auto"/>
            <w:hideMark/>
          </w:tcPr>
          <w:p w14:paraId="1B2824A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121</w:t>
            </w:r>
          </w:p>
        </w:tc>
        <w:tc>
          <w:tcPr>
            <w:tcW w:w="582" w:type="pct"/>
            <w:shd w:val="clear" w:color="auto" w:fill="auto"/>
            <w:hideMark/>
          </w:tcPr>
          <w:p w14:paraId="6E123DA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CD52C7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 Background and Program overview</w:t>
            </w:r>
          </w:p>
        </w:tc>
        <w:tc>
          <w:tcPr>
            <w:tcW w:w="291" w:type="pct"/>
            <w:shd w:val="clear" w:color="auto" w:fill="auto"/>
            <w:hideMark/>
          </w:tcPr>
          <w:p w14:paraId="29173BE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7B60E32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Is the renewal/determination process distributed evenly across </w:t>
            </w:r>
            <w:r w:rsidRPr="00A00C23">
              <w:rPr>
                <w:rFonts w:eastAsia="Times New Roman" w:cstheme="minorHAnsi"/>
                <w:color w:val="000000"/>
                <w:sz w:val="24"/>
                <w:szCs w:val="24"/>
              </w:rPr>
              <w:lastRenderedPageBreak/>
              <w:t>the year? If not, please specify volumes throughout the year.</w:t>
            </w:r>
          </w:p>
        </w:tc>
        <w:tc>
          <w:tcPr>
            <w:tcW w:w="1955" w:type="pct"/>
            <w:tcBorders>
              <w:right w:val="single" w:sz="4" w:space="0" w:color="auto"/>
            </w:tcBorders>
            <w:shd w:val="clear" w:color="auto" w:fill="auto"/>
          </w:tcPr>
          <w:p w14:paraId="4EF65243" w14:textId="77777777" w:rsidR="00B36DAC" w:rsidRPr="006A5FA5" w:rsidRDefault="00B36DAC" w:rsidP="00DD0C4D">
            <w:pPr>
              <w:spacing w:after="120" w:line="240" w:lineRule="auto"/>
              <w:rPr>
                <w:rFonts w:ascii="Calibri" w:eastAsia="Calibri" w:hAnsi="Calibri" w:cs="Calibri"/>
                <w:sz w:val="24"/>
                <w:szCs w:val="24"/>
              </w:rPr>
            </w:pPr>
            <w:r w:rsidRPr="267C7A01">
              <w:rPr>
                <w:rFonts w:ascii="Calibri" w:eastAsia="Calibri" w:hAnsi="Calibri" w:cs="Calibri"/>
                <w:sz w:val="24"/>
                <w:szCs w:val="24"/>
              </w:rPr>
              <w:lastRenderedPageBreak/>
              <w:t xml:space="preserve">No, every month or quarter can </w:t>
            </w:r>
            <w:r>
              <w:rPr>
                <w:rFonts w:ascii="Calibri" w:eastAsia="Calibri" w:hAnsi="Calibri" w:cs="Calibri"/>
                <w:sz w:val="24"/>
                <w:szCs w:val="24"/>
              </w:rPr>
              <w:t>differ</w:t>
            </w:r>
            <w:r w:rsidRPr="267C7A01">
              <w:rPr>
                <w:rFonts w:ascii="Calibri" w:eastAsia="Calibri" w:hAnsi="Calibri" w:cs="Calibri"/>
                <w:sz w:val="24"/>
                <w:szCs w:val="24"/>
              </w:rPr>
              <w:t xml:space="preserve">. See </w:t>
            </w:r>
            <w:r>
              <w:rPr>
                <w:rFonts w:ascii="Calibri" w:eastAsia="Calibri" w:hAnsi="Calibri" w:cs="Calibri"/>
                <w:sz w:val="24"/>
                <w:szCs w:val="24"/>
              </w:rPr>
              <w:t>ITN A</w:t>
            </w:r>
            <w:r w:rsidRPr="267C7A01">
              <w:rPr>
                <w:rFonts w:ascii="Calibri" w:eastAsia="Calibri" w:hAnsi="Calibri" w:cs="Calibri"/>
                <w:sz w:val="24"/>
                <w:szCs w:val="24"/>
              </w:rPr>
              <w:t>ppendix C</w:t>
            </w:r>
            <w:r>
              <w:rPr>
                <w:rFonts w:ascii="Calibri" w:eastAsia="Calibri" w:hAnsi="Calibri" w:cs="Calibri"/>
                <w:sz w:val="24"/>
                <w:szCs w:val="24"/>
              </w:rPr>
              <w:t>:</w:t>
            </w:r>
            <w:r w:rsidRPr="267C7A01">
              <w:rPr>
                <w:rFonts w:ascii="Calibri" w:eastAsia="Calibri" w:hAnsi="Calibri" w:cs="Calibri"/>
                <w:sz w:val="24"/>
                <w:szCs w:val="24"/>
              </w:rPr>
              <w:t xml:space="preserve"> Renewals.</w:t>
            </w:r>
          </w:p>
        </w:tc>
      </w:tr>
      <w:tr w:rsidR="00B36DAC" w:rsidRPr="00A00C23" w14:paraId="2CD2431B" w14:textId="77777777" w:rsidTr="001E68ED">
        <w:trPr>
          <w:trHeight w:val="630"/>
        </w:trPr>
        <w:tc>
          <w:tcPr>
            <w:tcW w:w="210" w:type="pct"/>
            <w:shd w:val="clear" w:color="auto" w:fill="auto"/>
            <w:hideMark/>
          </w:tcPr>
          <w:p w14:paraId="615D9EA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122</w:t>
            </w:r>
          </w:p>
        </w:tc>
        <w:tc>
          <w:tcPr>
            <w:tcW w:w="582" w:type="pct"/>
            <w:shd w:val="clear" w:color="auto" w:fill="auto"/>
            <w:hideMark/>
          </w:tcPr>
          <w:p w14:paraId="5F9D1D6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97DC7F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 Background and Program overview</w:t>
            </w:r>
          </w:p>
        </w:tc>
        <w:tc>
          <w:tcPr>
            <w:tcW w:w="291" w:type="pct"/>
            <w:shd w:val="clear" w:color="auto" w:fill="auto"/>
            <w:hideMark/>
          </w:tcPr>
          <w:p w14:paraId="596E315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7368B1A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clarify the difference between renewal and redetermination.</w:t>
            </w:r>
          </w:p>
        </w:tc>
        <w:tc>
          <w:tcPr>
            <w:tcW w:w="1955" w:type="pct"/>
            <w:tcBorders>
              <w:right w:val="single" w:sz="4" w:space="0" w:color="auto"/>
            </w:tcBorders>
            <w:shd w:val="clear" w:color="auto" w:fill="auto"/>
          </w:tcPr>
          <w:p w14:paraId="1274FB1D"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Renewals occur on a twelve-month cycle. Redeterminations can be made at any time at the request of the family.</w:t>
            </w:r>
            <w:r>
              <w:rPr>
                <w:rFonts w:cstheme="minorHAnsi"/>
                <w:color w:val="000000"/>
                <w:sz w:val="24"/>
                <w:szCs w:val="24"/>
              </w:rPr>
              <w:t xml:space="preserve"> See Attachment 1: Draft Contract, Sections 3.4.16.2 and 3.4.16.3.</w:t>
            </w:r>
          </w:p>
        </w:tc>
      </w:tr>
      <w:tr w:rsidR="00B36DAC" w:rsidRPr="00A00C23" w14:paraId="7AEA307B" w14:textId="77777777" w:rsidTr="001E68ED">
        <w:trPr>
          <w:trHeight w:val="945"/>
        </w:trPr>
        <w:tc>
          <w:tcPr>
            <w:tcW w:w="210" w:type="pct"/>
            <w:shd w:val="clear" w:color="auto" w:fill="auto"/>
            <w:hideMark/>
          </w:tcPr>
          <w:p w14:paraId="196525C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123</w:t>
            </w:r>
          </w:p>
        </w:tc>
        <w:tc>
          <w:tcPr>
            <w:tcW w:w="582" w:type="pct"/>
            <w:shd w:val="clear" w:color="auto" w:fill="auto"/>
            <w:hideMark/>
          </w:tcPr>
          <w:p w14:paraId="5867C56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00D908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C. Background and Program Overview</w:t>
            </w:r>
          </w:p>
        </w:tc>
        <w:tc>
          <w:tcPr>
            <w:tcW w:w="291" w:type="pct"/>
            <w:shd w:val="clear" w:color="auto" w:fill="auto"/>
            <w:hideMark/>
          </w:tcPr>
          <w:p w14:paraId="436F8D0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298104AE"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“Enrollees are required to renew their coverage once every 12 months based on the month of their initial enrollment in the Program or the last renewal completion date.” &lt;copied from the ITN&gt; </w:t>
            </w:r>
          </w:p>
          <w:p w14:paraId="559D4C38"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Question: </w:t>
            </w:r>
          </w:p>
          <w:p w14:paraId="0E81E55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1. What system(s) are currently utilized to support enrollment, provider, and claims? 2. Will the CEC analysts be provided with read-only access to FKHC systems in order to perform their customer support and services?</w:t>
            </w:r>
          </w:p>
        </w:tc>
        <w:tc>
          <w:tcPr>
            <w:tcW w:w="1955" w:type="pct"/>
            <w:tcBorders>
              <w:right w:val="single" w:sz="4" w:space="0" w:color="auto"/>
            </w:tcBorders>
            <w:shd w:val="clear" w:color="auto" w:fill="auto"/>
          </w:tcPr>
          <w:p w14:paraId="28485B7A" w14:textId="0D3AA777" w:rsidR="00B36DAC" w:rsidRPr="00704C4D" w:rsidRDefault="00B36DAC" w:rsidP="00DD0C4D">
            <w:pPr>
              <w:spacing w:after="120" w:line="240" w:lineRule="auto"/>
              <w:rPr>
                <w:rFonts w:eastAsia="Times New Roman"/>
                <w:color w:val="000000" w:themeColor="text1"/>
                <w:sz w:val="24"/>
                <w:szCs w:val="24"/>
              </w:rPr>
            </w:pPr>
            <w:r w:rsidRPr="00704C4D">
              <w:rPr>
                <w:rFonts w:eastAsia="Times New Roman"/>
                <w:color w:val="000000" w:themeColor="text1"/>
                <w:sz w:val="24"/>
                <w:szCs w:val="24"/>
              </w:rPr>
              <w:t xml:space="preserve">The CRM System includes the enrollment </w:t>
            </w:r>
            <w:r>
              <w:rPr>
                <w:rFonts w:eastAsia="Times New Roman"/>
                <w:color w:val="000000" w:themeColor="text1"/>
                <w:sz w:val="24"/>
                <w:szCs w:val="24"/>
              </w:rPr>
              <w:t>D</w:t>
            </w:r>
            <w:r w:rsidRPr="00704C4D">
              <w:rPr>
                <w:rFonts w:eastAsia="Times New Roman"/>
                <w:color w:val="000000" w:themeColor="text1"/>
                <w:sz w:val="24"/>
                <w:szCs w:val="24"/>
              </w:rPr>
              <w:t xml:space="preserve">ata; provider and claims data </w:t>
            </w:r>
            <w:r>
              <w:rPr>
                <w:rFonts w:eastAsia="Times New Roman"/>
                <w:color w:val="000000" w:themeColor="text1"/>
                <w:sz w:val="24"/>
                <w:szCs w:val="24"/>
              </w:rPr>
              <w:t>are</w:t>
            </w:r>
            <w:r w:rsidRPr="00704C4D">
              <w:rPr>
                <w:rFonts w:eastAsia="Times New Roman"/>
                <w:color w:val="000000" w:themeColor="text1"/>
                <w:sz w:val="24"/>
                <w:szCs w:val="24"/>
              </w:rPr>
              <w:t xml:space="preserve"> handled through </w:t>
            </w:r>
            <w:r>
              <w:rPr>
                <w:rFonts w:eastAsia="Times New Roman"/>
                <w:color w:val="000000" w:themeColor="text1"/>
                <w:sz w:val="24"/>
                <w:szCs w:val="24"/>
              </w:rPr>
              <w:t>I</w:t>
            </w:r>
            <w:r w:rsidRPr="00704C4D">
              <w:rPr>
                <w:rFonts w:eastAsia="Times New Roman"/>
                <w:color w:val="000000" w:themeColor="text1"/>
                <w:sz w:val="24"/>
                <w:szCs w:val="24"/>
              </w:rPr>
              <w:t>nsurer</w:t>
            </w:r>
            <w:r>
              <w:rPr>
                <w:rFonts w:eastAsia="Times New Roman"/>
                <w:color w:val="000000" w:themeColor="text1"/>
                <w:sz w:val="24"/>
                <w:szCs w:val="24"/>
              </w:rPr>
              <w:t>s</w:t>
            </w:r>
            <w:r w:rsidRPr="00704C4D">
              <w:rPr>
                <w:rFonts w:eastAsia="Times New Roman"/>
                <w:color w:val="000000" w:themeColor="text1"/>
                <w:sz w:val="24"/>
                <w:szCs w:val="24"/>
              </w:rPr>
              <w:t xml:space="preserve"> and not maintained by </w:t>
            </w:r>
            <w:r w:rsidR="0041314F">
              <w:rPr>
                <w:rFonts w:eastAsia="Times New Roman"/>
                <w:color w:val="000000" w:themeColor="text1"/>
                <w:sz w:val="24"/>
                <w:szCs w:val="24"/>
              </w:rPr>
              <w:t>FHKC</w:t>
            </w:r>
            <w:r w:rsidRPr="00704C4D">
              <w:rPr>
                <w:rFonts w:eastAsia="Times New Roman"/>
                <w:color w:val="000000" w:themeColor="text1"/>
                <w:sz w:val="24"/>
                <w:szCs w:val="24"/>
              </w:rPr>
              <w:t>.</w:t>
            </w:r>
            <w:r>
              <w:rPr>
                <w:rFonts w:eastAsia="Times New Roman"/>
                <w:color w:val="000000" w:themeColor="text1"/>
                <w:sz w:val="24"/>
                <w:szCs w:val="24"/>
              </w:rPr>
              <w:t xml:space="preserve"> See #149.</w:t>
            </w:r>
          </w:p>
        </w:tc>
      </w:tr>
      <w:tr w:rsidR="00B36DAC" w:rsidRPr="00A00C23" w14:paraId="5AD5E314" w14:textId="77777777" w:rsidTr="001E68ED">
        <w:trPr>
          <w:trHeight w:val="945"/>
        </w:trPr>
        <w:tc>
          <w:tcPr>
            <w:tcW w:w="210" w:type="pct"/>
            <w:shd w:val="clear" w:color="auto" w:fill="auto"/>
            <w:hideMark/>
          </w:tcPr>
          <w:p w14:paraId="0552E4B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124</w:t>
            </w:r>
          </w:p>
        </w:tc>
        <w:tc>
          <w:tcPr>
            <w:tcW w:w="582" w:type="pct"/>
            <w:shd w:val="clear" w:color="auto" w:fill="auto"/>
            <w:hideMark/>
          </w:tcPr>
          <w:p w14:paraId="581DB2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647477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C. Background and Program Overview</w:t>
            </w:r>
          </w:p>
        </w:tc>
        <w:tc>
          <w:tcPr>
            <w:tcW w:w="291" w:type="pct"/>
            <w:shd w:val="clear" w:color="auto" w:fill="auto"/>
            <w:hideMark/>
          </w:tcPr>
          <w:p w14:paraId="778CC7B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6ED78A01"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“Enrollees are required to renew their coverage once every 12 months based on the month of their initial enrollment in the Program or the last renewal </w:t>
            </w:r>
            <w:r w:rsidRPr="00A00C23">
              <w:rPr>
                <w:rFonts w:eastAsia="Times New Roman" w:cstheme="minorHAnsi"/>
                <w:color w:val="000000"/>
                <w:sz w:val="24"/>
                <w:szCs w:val="24"/>
              </w:rPr>
              <w:lastRenderedPageBreak/>
              <w:t xml:space="preserve">completion date.” &lt;copied from the ITN&gt; </w:t>
            </w:r>
          </w:p>
          <w:p w14:paraId="5DD63B60"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Question: </w:t>
            </w:r>
          </w:p>
          <w:p w14:paraId="7EB0CB2E"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1.What are the types of systems used? Are they product solutions? If so, please provide the name and version of the products? </w:t>
            </w:r>
          </w:p>
          <w:p w14:paraId="5F6FA6D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 What is the frequency of update and/or upgrade of the products/systems used?</w:t>
            </w:r>
          </w:p>
        </w:tc>
        <w:tc>
          <w:tcPr>
            <w:tcW w:w="1955" w:type="pct"/>
            <w:tcBorders>
              <w:right w:val="single" w:sz="4" w:space="0" w:color="auto"/>
            </w:tcBorders>
            <w:shd w:val="clear" w:color="auto" w:fill="auto"/>
          </w:tcPr>
          <w:p w14:paraId="596034C9" w14:textId="77777777" w:rsidR="00B36DAC" w:rsidRPr="00704C4D"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lastRenderedPageBreak/>
              <w:t>Conducting renewals</w:t>
            </w:r>
            <w:r w:rsidRPr="00704C4D">
              <w:rPr>
                <w:rFonts w:eastAsia="Times New Roman"/>
                <w:color w:val="000000" w:themeColor="text1"/>
                <w:sz w:val="24"/>
                <w:szCs w:val="24"/>
              </w:rPr>
              <w:t xml:space="preserve"> is part of the CRM process. The current hardware and use case processing </w:t>
            </w:r>
            <w:r>
              <w:rPr>
                <w:rFonts w:eastAsia="Times New Roman"/>
                <w:color w:val="000000" w:themeColor="text1"/>
                <w:sz w:val="24"/>
                <w:szCs w:val="24"/>
              </w:rPr>
              <w:t>are</w:t>
            </w:r>
            <w:r w:rsidRPr="00704C4D">
              <w:rPr>
                <w:rFonts w:eastAsia="Times New Roman"/>
                <w:color w:val="000000" w:themeColor="text1"/>
                <w:sz w:val="24"/>
                <w:szCs w:val="24"/>
              </w:rPr>
              <w:t xml:space="preserve"> proprietary. Updates and upgrades are conducted every two</w:t>
            </w:r>
            <w:r>
              <w:rPr>
                <w:rFonts w:eastAsia="Times New Roman"/>
                <w:color w:val="000000" w:themeColor="text1"/>
                <w:sz w:val="24"/>
                <w:szCs w:val="24"/>
              </w:rPr>
              <w:t xml:space="preserve"> </w:t>
            </w:r>
            <w:r w:rsidRPr="00704C4D">
              <w:rPr>
                <w:rFonts w:eastAsia="Times New Roman"/>
                <w:color w:val="000000" w:themeColor="text1"/>
                <w:sz w:val="24"/>
                <w:szCs w:val="24"/>
              </w:rPr>
              <w:t>to</w:t>
            </w:r>
            <w:r>
              <w:rPr>
                <w:rFonts w:eastAsia="Times New Roman"/>
                <w:color w:val="000000" w:themeColor="text1"/>
                <w:sz w:val="24"/>
                <w:szCs w:val="24"/>
              </w:rPr>
              <w:t xml:space="preserve"> </w:t>
            </w:r>
            <w:r w:rsidRPr="00704C4D">
              <w:rPr>
                <w:rFonts w:eastAsia="Times New Roman"/>
                <w:color w:val="000000" w:themeColor="text1"/>
                <w:sz w:val="24"/>
                <w:szCs w:val="24"/>
              </w:rPr>
              <w:t xml:space="preserve">four weeks, on average. </w:t>
            </w:r>
          </w:p>
        </w:tc>
      </w:tr>
      <w:tr w:rsidR="00B36DAC" w:rsidRPr="00A00C23" w14:paraId="537ECC01" w14:textId="77777777" w:rsidTr="001E68ED">
        <w:trPr>
          <w:trHeight w:val="945"/>
        </w:trPr>
        <w:tc>
          <w:tcPr>
            <w:tcW w:w="210" w:type="pct"/>
            <w:shd w:val="clear" w:color="auto" w:fill="auto"/>
            <w:hideMark/>
          </w:tcPr>
          <w:p w14:paraId="5A754AD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125</w:t>
            </w:r>
          </w:p>
        </w:tc>
        <w:tc>
          <w:tcPr>
            <w:tcW w:w="582" w:type="pct"/>
            <w:shd w:val="clear" w:color="auto" w:fill="auto"/>
            <w:hideMark/>
          </w:tcPr>
          <w:p w14:paraId="60C5B68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BF86CB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C. Background and Program Overview</w:t>
            </w:r>
          </w:p>
        </w:tc>
        <w:tc>
          <w:tcPr>
            <w:tcW w:w="291" w:type="pct"/>
            <w:shd w:val="clear" w:color="auto" w:fill="auto"/>
            <w:hideMark/>
          </w:tcPr>
          <w:p w14:paraId="246FF5F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w:t>
            </w:r>
          </w:p>
        </w:tc>
        <w:tc>
          <w:tcPr>
            <w:tcW w:w="1317" w:type="pct"/>
            <w:shd w:val="clear" w:color="auto" w:fill="auto"/>
            <w:hideMark/>
          </w:tcPr>
          <w:p w14:paraId="763AADE8"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“Enrollees are required to renew their coverage once every 12 months based on the month of their initial enrollment in the Program or the last renewal completion date.” &lt;copied from the ITN&gt; </w:t>
            </w:r>
          </w:p>
          <w:p w14:paraId="442EA68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Do you have separate websites for each of your products or support multi-tenant?</w:t>
            </w:r>
          </w:p>
        </w:tc>
        <w:tc>
          <w:tcPr>
            <w:tcW w:w="1955" w:type="pct"/>
            <w:tcBorders>
              <w:right w:val="single" w:sz="4" w:space="0" w:color="auto"/>
            </w:tcBorders>
            <w:shd w:val="clear" w:color="auto" w:fill="auto"/>
          </w:tcPr>
          <w:p w14:paraId="4CB84012" w14:textId="316CE92B" w:rsidR="00B36DAC" w:rsidRPr="00A00C23" w:rsidRDefault="00B36DAC" w:rsidP="00DD0C4D">
            <w:pPr>
              <w:spacing w:after="120" w:line="240" w:lineRule="auto"/>
              <w:rPr>
                <w:rFonts w:eastAsia="Times New Roman"/>
                <w:color w:val="000000" w:themeColor="text1"/>
                <w:sz w:val="24"/>
                <w:szCs w:val="24"/>
              </w:rPr>
            </w:pPr>
            <w:r w:rsidRPr="00704C4D">
              <w:rPr>
                <w:rFonts w:eastAsia="Times New Roman"/>
                <w:color w:val="000000" w:themeColor="text1"/>
                <w:sz w:val="24"/>
                <w:szCs w:val="24"/>
              </w:rPr>
              <w:t>No</w:t>
            </w:r>
            <w:r>
              <w:rPr>
                <w:rFonts w:eastAsia="Times New Roman"/>
                <w:color w:val="000000" w:themeColor="text1"/>
                <w:sz w:val="24"/>
                <w:szCs w:val="24"/>
              </w:rPr>
              <w:t>.</w:t>
            </w:r>
          </w:p>
        </w:tc>
      </w:tr>
      <w:tr w:rsidR="00B36DAC" w:rsidRPr="00A00C23" w14:paraId="4A2EC124" w14:textId="77777777" w:rsidTr="001E68ED">
        <w:trPr>
          <w:trHeight w:val="945"/>
        </w:trPr>
        <w:tc>
          <w:tcPr>
            <w:tcW w:w="210" w:type="pct"/>
            <w:shd w:val="clear" w:color="auto" w:fill="auto"/>
            <w:hideMark/>
          </w:tcPr>
          <w:p w14:paraId="4265178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126</w:t>
            </w:r>
          </w:p>
        </w:tc>
        <w:tc>
          <w:tcPr>
            <w:tcW w:w="582" w:type="pct"/>
            <w:shd w:val="clear" w:color="auto" w:fill="auto"/>
            <w:hideMark/>
          </w:tcPr>
          <w:p w14:paraId="3B45909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6C8707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w:t>
            </w:r>
          </w:p>
        </w:tc>
        <w:tc>
          <w:tcPr>
            <w:tcW w:w="291" w:type="pct"/>
            <w:shd w:val="clear" w:color="auto" w:fill="auto"/>
            <w:hideMark/>
          </w:tcPr>
          <w:p w14:paraId="028FFC0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6</w:t>
            </w:r>
          </w:p>
        </w:tc>
        <w:tc>
          <w:tcPr>
            <w:tcW w:w="1317" w:type="pct"/>
            <w:shd w:val="clear" w:color="auto" w:fill="auto"/>
            <w:hideMark/>
          </w:tcPr>
          <w:p w14:paraId="68C5186C"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“Appendix C: Historical Statistics and Other Information reports the volume of key services provided under FHKC’s current TPA contract” &lt;copied from the ITN&gt; </w:t>
            </w:r>
          </w:p>
          <w:p w14:paraId="6C46CCB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lastRenderedPageBreak/>
              <w:t>Question: Will you continue to contract with TPA payment processing vendor and web services vendor supporting corporate websites?</w:t>
            </w:r>
          </w:p>
        </w:tc>
        <w:tc>
          <w:tcPr>
            <w:tcW w:w="1955" w:type="pct"/>
            <w:tcBorders>
              <w:right w:val="single" w:sz="4" w:space="0" w:color="auto"/>
            </w:tcBorders>
            <w:shd w:val="clear" w:color="auto" w:fill="auto"/>
          </w:tcPr>
          <w:p w14:paraId="73276A87"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lastRenderedPageBreak/>
              <w:t xml:space="preserve">This </w:t>
            </w:r>
            <w:r>
              <w:rPr>
                <w:rFonts w:cstheme="minorHAnsi"/>
                <w:color w:val="000000"/>
                <w:sz w:val="24"/>
                <w:szCs w:val="24"/>
              </w:rPr>
              <w:t>may</w:t>
            </w:r>
            <w:r w:rsidRPr="006A5FA5">
              <w:rPr>
                <w:rFonts w:cstheme="minorHAnsi"/>
                <w:color w:val="000000"/>
                <w:sz w:val="24"/>
                <w:szCs w:val="24"/>
              </w:rPr>
              <w:t xml:space="preserve"> be discussed during the negotiation phase.</w:t>
            </w:r>
          </w:p>
        </w:tc>
      </w:tr>
      <w:tr w:rsidR="00B36DAC" w:rsidRPr="00A00C23" w14:paraId="5A31B377" w14:textId="77777777" w:rsidTr="001E68ED">
        <w:trPr>
          <w:trHeight w:val="630"/>
        </w:trPr>
        <w:tc>
          <w:tcPr>
            <w:tcW w:w="21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7EB464E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127</w:t>
            </w:r>
          </w:p>
        </w:tc>
        <w:tc>
          <w:tcPr>
            <w:tcW w:w="582"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6990088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55A3DA6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F. Calendar of Events</w:t>
            </w:r>
          </w:p>
        </w:tc>
        <w:tc>
          <w:tcPr>
            <w:tcW w:w="291"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09FEF74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w:t>
            </w:r>
          </w:p>
        </w:tc>
        <w:tc>
          <w:tcPr>
            <w:tcW w:w="1317"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hideMark/>
          </w:tcPr>
          <w:p w14:paraId="1560AE9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FHKC planning to have Orals presentations by vendors prior to the beginning of Negotiations?</w:t>
            </w:r>
          </w:p>
        </w:tc>
        <w:tc>
          <w:tcPr>
            <w:tcW w:w="1955" w:type="pct"/>
            <w:tcBorders>
              <w:top w:val="single" w:sz="4" w:space="0" w:color="808080" w:themeColor="text1" w:themeTint="7F"/>
              <w:left w:val="single" w:sz="4" w:space="0" w:color="808080" w:themeColor="text1" w:themeTint="7F"/>
              <w:bottom w:val="single" w:sz="4" w:space="0" w:color="808080" w:themeColor="text1" w:themeTint="7F"/>
              <w:right w:val="single" w:sz="4" w:space="0" w:color="auto"/>
            </w:tcBorders>
            <w:shd w:val="clear" w:color="auto" w:fill="auto"/>
          </w:tcPr>
          <w:p w14:paraId="39179EBE"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No.</w:t>
            </w:r>
          </w:p>
        </w:tc>
      </w:tr>
      <w:tr w:rsidR="00B36DAC" w:rsidRPr="00A00C23" w14:paraId="4F27E812" w14:textId="77777777" w:rsidTr="001E68ED">
        <w:trPr>
          <w:trHeight w:val="630"/>
        </w:trPr>
        <w:tc>
          <w:tcPr>
            <w:tcW w:w="210" w:type="pct"/>
            <w:shd w:val="clear" w:color="auto" w:fill="auto"/>
            <w:hideMark/>
          </w:tcPr>
          <w:p w14:paraId="3FBED14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128</w:t>
            </w:r>
          </w:p>
        </w:tc>
        <w:tc>
          <w:tcPr>
            <w:tcW w:w="582" w:type="pct"/>
            <w:shd w:val="clear" w:color="auto" w:fill="auto"/>
            <w:hideMark/>
          </w:tcPr>
          <w:p w14:paraId="166F134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E42F15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1. Introduction, F. Calendar of Events</w:t>
            </w:r>
          </w:p>
        </w:tc>
        <w:tc>
          <w:tcPr>
            <w:tcW w:w="291" w:type="pct"/>
            <w:shd w:val="clear" w:color="auto" w:fill="auto"/>
            <w:hideMark/>
          </w:tcPr>
          <w:p w14:paraId="2930938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w:t>
            </w:r>
          </w:p>
        </w:tc>
        <w:tc>
          <w:tcPr>
            <w:tcW w:w="1317" w:type="pct"/>
            <w:shd w:val="clear" w:color="auto" w:fill="auto"/>
            <w:hideMark/>
          </w:tcPr>
          <w:p w14:paraId="4799945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FHKC planning to have Orals presentations and solution demonstrations by vendors during the negotiation phase?</w:t>
            </w:r>
          </w:p>
        </w:tc>
        <w:tc>
          <w:tcPr>
            <w:tcW w:w="1955" w:type="pct"/>
            <w:tcBorders>
              <w:right w:val="single" w:sz="4" w:space="0" w:color="auto"/>
            </w:tcBorders>
            <w:shd w:val="clear" w:color="auto" w:fill="auto"/>
          </w:tcPr>
          <w:p w14:paraId="69DC9AB4"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p>
        </w:tc>
      </w:tr>
      <w:tr w:rsidR="00B36DAC" w:rsidRPr="00A00C23" w14:paraId="0955F9B2" w14:textId="77777777" w:rsidTr="001E68ED">
        <w:trPr>
          <w:trHeight w:val="630"/>
        </w:trPr>
        <w:tc>
          <w:tcPr>
            <w:tcW w:w="210" w:type="pct"/>
            <w:shd w:val="clear" w:color="auto" w:fill="auto"/>
            <w:hideMark/>
          </w:tcPr>
          <w:p w14:paraId="48FEDDF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129</w:t>
            </w:r>
          </w:p>
        </w:tc>
        <w:tc>
          <w:tcPr>
            <w:tcW w:w="582" w:type="pct"/>
            <w:shd w:val="clear" w:color="auto" w:fill="auto"/>
            <w:hideMark/>
          </w:tcPr>
          <w:p w14:paraId="74964E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548DC0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172E438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64E147F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If the same vendor is selected for CRM and CEC services, will FHKC enter into one contract or two?</w:t>
            </w:r>
          </w:p>
        </w:tc>
        <w:tc>
          <w:tcPr>
            <w:tcW w:w="1955" w:type="pct"/>
            <w:tcBorders>
              <w:right w:val="single" w:sz="4" w:space="0" w:color="auto"/>
            </w:tcBorders>
            <w:shd w:val="clear" w:color="auto" w:fill="auto"/>
          </w:tcPr>
          <w:p w14:paraId="3193ACB9"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It is anticipated that one contract will be awarded if a single Respondent is recommended to provide both CEC Services and CRM System Services.</w:t>
            </w:r>
          </w:p>
        </w:tc>
      </w:tr>
      <w:tr w:rsidR="00B36DAC" w:rsidRPr="00A00C23" w14:paraId="0E309A4F" w14:textId="77777777" w:rsidTr="00B10E10">
        <w:trPr>
          <w:trHeight w:val="656"/>
        </w:trPr>
        <w:tc>
          <w:tcPr>
            <w:tcW w:w="210" w:type="pct"/>
            <w:shd w:val="clear" w:color="auto" w:fill="auto"/>
            <w:hideMark/>
          </w:tcPr>
          <w:p w14:paraId="4258D5E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130</w:t>
            </w:r>
          </w:p>
        </w:tc>
        <w:tc>
          <w:tcPr>
            <w:tcW w:w="582" w:type="pct"/>
            <w:shd w:val="clear" w:color="auto" w:fill="auto"/>
            <w:hideMark/>
          </w:tcPr>
          <w:p w14:paraId="6512567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B8B9D0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0614A75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616436C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average number of documents that are linked to a</w:t>
            </w:r>
          </w:p>
        </w:tc>
        <w:tc>
          <w:tcPr>
            <w:tcW w:w="1955" w:type="pct"/>
            <w:tcBorders>
              <w:right w:val="single" w:sz="4" w:space="0" w:color="auto"/>
            </w:tcBorders>
            <w:shd w:val="clear" w:color="auto" w:fill="auto"/>
          </w:tcPr>
          <w:p w14:paraId="5C965465" w14:textId="4700EBED" w:rsidR="00B36DAC" w:rsidRPr="006A5FA5" w:rsidRDefault="001D33FD"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[The assumption about this question is that Respondent </w:t>
            </w:r>
            <w:r w:rsidR="00D11803">
              <w:rPr>
                <w:rFonts w:eastAsia="Times New Roman"/>
                <w:color w:val="000000" w:themeColor="text1"/>
                <w:sz w:val="24"/>
                <w:szCs w:val="24"/>
              </w:rPr>
              <w:t>would like</w:t>
            </w:r>
            <w:r>
              <w:rPr>
                <w:rFonts w:eastAsia="Times New Roman"/>
                <w:color w:val="000000" w:themeColor="text1"/>
                <w:sz w:val="24"/>
                <w:szCs w:val="24"/>
              </w:rPr>
              <w:t xml:space="preserve"> to know the average number of documents linked to a Family Account.] </w:t>
            </w:r>
            <w:r w:rsidR="00B36DAC" w:rsidRPr="7C366155">
              <w:rPr>
                <w:rFonts w:eastAsia="Times New Roman"/>
                <w:color w:val="000000" w:themeColor="text1"/>
                <w:sz w:val="24"/>
                <w:szCs w:val="24"/>
              </w:rPr>
              <w:t xml:space="preserve">The average is </w:t>
            </w:r>
            <w:r w:rsidR="00B36DAC">
              <w:rPr>
                <w:rFonts w:eastAsia="Times New Roman"/>
                <w:color w:val="000000" w:themeColor="text1"/>
                <w:sz w:val="24"/>
                <w:szCs w:val="24"/>
              </w:rPr>
              <w:t>six</w:t>
            </w:r>
            <w:r w:rsidR="00B36DAC" w:rsidRPr="7C366155">
              <w:rPr>
                <w:rFonts w:eastAsia="Times New Roman"/>
                <w:color w:val="000000" w:themeColor="text1"/>
                <w:sz w:val="24"/>
                <w:szCs w:val="24"/>
              </w:rPr>
              <w:t xml:space="preserve"> documents per </w:t>
            </w:r>
            <w:r w:rsidR="00B36DAC">
              <w:rPr>
                <w:rFonts w:eastAsia="Times New Roman"/>
                <w:color w:val="000000" w:themeColor="text1"/>
                <w:sz w:val="24"/>
                <w:szCs w:val="24"/>
              </w:rPr>
              <w:t>Family A</w:t>
            </w:r>
            <w:r w:rsidR="00B36DAC" w:rsidRPr="7C366155">
              <w:rPr>
                <w:rFonts w:eastAsia="Times New Roman"/>
                <w:color w:val="000000" w:themeColor="text1"/>
                <w:sz w:val="24"/>
                <w:szCs w:val="24"/>
              </w:rPr>
              <w:t xml:space="preserve">ccount based on </w:t>
            </w:r>
            <w:r w:rsidR="00B36DAC">
              <w:rPr>
                <w:rFonts w:eastAsia="Times New Roman"/>
                <w:color w:val="000000" w:themeColor="text1"/>
                <w:sz w:val="24"/>
                <w:szCs w:val="24"/>
              </w:rPr>
              <w:t>i</w:t>
            </w:r>
            <w:r w:rsidR="00B36DAC" w:rsidRPr="59E16983">
              <w:rPr>
                <w:rFonts w:eastAsia="Times New Roman"/>
                <w:color w:val="000000" w:themeColor="text1"/>
                <w:sz w:val="24"/>
                <w:szCs w:val="24"/>
              </w:rPr>
              <w:t>nbound documents.</w:t>
            </w:r>
          </w:p>
        </w:tc>
      </w:tr>
      <w:tr w:rsidR="00B36DAC" w:rsidRPr="00A00C23" w14:paraId="6B45E57A" w14:textId="77777777" w:rsidTr="001E68ED">
        <w:trPr>
          <w:trHeight w:val="945"/>
        </w:trPr>
        <w:tc>
          <w:tcPr>
            <w:tcW w:w="210" w:type="pct"/>
            <w:shd w:val="clear" w:color="auto" w:fill="auto"/>
            <w:hideMark/>
          </w:tcPr>
          <w:p w14:paraId="799C869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131</w:t>
            </w:r>
          </w:p>
        </w:tc>
        <w:tc>
          <w:tcPr>
            <w:tcW w:w="582" w:type="pct"/>
            <w:shd w:val="clear" w:color="auto" w:fill="auto"/>
            <w:hideMark/>
          </w:tcPr>
          <w:p w14:paraId="04E42A0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02DC41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36C83C8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3AC7249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Are all outbound correspondences generated through the CRM? If not, please specify additional </w:t>
            </w:r>
            <w:r w:rsidRPr="00A00C23">
              <w:rPr>
                <w:rFonts w:eastAsia="Times New Roman" w:cstheme="minorHAnsi"/>
                <w:color w:val="000000"/>
                <w:sz w:val="24"/>
                <w:szCs w:val="24"/>
              </w:rPr>
              <w:lastRenderedPageBreak/>
              <w:t>correspondences that will need to be developed and issued.</w:t>
            </w:r>
          </w:p>
        </w:tc>
        <w:tc>
          <w:tcPr>
            <w:tcW w:w="1955" w:type="pct"/>
            <w:tcBorders>
              <w:right w:val="single" w:sz="4" w:space="0" w:color="auto"/>
            </w:tcBorders>
            <w:shd w:val="clear" w:color="auto" w:fill="auto"/>
          </w:tcPr>
          <w:p w14:paraId="04D49ADE"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lastRenderedPageBreak/>
              <w:t>Outbound c</w:t>
            </w:r>
            <w:r w:rsidRPr="00704C4D">
              <w:rPr>
                <w:rFonts w:eastAsia="Times New Roman"/>
                <w:color w:val="000000" w:themeColor="text1"/>
                <w:sz w:val="24"/>
                <w:szCs w:val="24"/>
              </w:rPr>
              <w:t>orrespondence is generated by CRM</w:t>
            </w:r>
            <w:r>
              <w:rPr>
                <w:rFonts w:eastAsia="Times New Roman"/>
                <w:color w:val="000000" w:themeColor="text1"/>
                <w:sz w:val="24"/>
                <w:szCs w:val="24"/>
              </w:rPr>
              <w:t xml:space="preserve"> System</w:t>
            </w:r>
            <w:r w:rsidRPr="00704C4D">
              <w:rPr>
                <w:rFonts w:eastAsia="Times New Roman"/>
                <w:color w:val="000000" w:themeColor="text1"/>
                <w:sz w:val="24"/>
                <w:szCs w:val="24"/>
              </w:rPr>
              <w:t xml:space="preserve"> rules and by CEC manual orders</w:t>
            </w:r>
            <w:r>
              <w:rPr>
                <w:rFonts w:eastAsia="Times New Roman"/>
                <w:color w:val="000000" w:themeColor="text1"/>
                <w:sz w:val="24"/>
                <w:szCs w:val="24"/>
              </w:rPr>
              <w:t>. C</w:t>
            </w:r>
            <w:r w:rsidRPr="00704C4D">
              <w:rPr>
                <w:rFonts w:eastAsia="Times New Roman"/>
                <w:color w:val="000000" w:themeColor="text1"/>
                <w:sz w:val="24"/>
                <w:szCs w:val="24"/>
              </w:rPr>
              <w:t xml:space="preserve">orrespondence </w:t>
            </w:r>
            <w:r>
              <w:rPr>
                <w:rFonts w:eastAsia="Times New Roman"/>
                <w:color w:val="000000" w:themeColor="text1"/>
                <w:sz w:val="24"/>
                <w:szCs w:val="24"/>
              </w:rPr>
              <w:t xml:space="preserve">is </w:t>
            </w:r>
            <w:r w:rsidRPr="00704C4D">
              <w:rPr>
                <w:rFonts w:eastAsia="Times New Roman"/>
                <w:color w:val="000000" w:themeColor="text1"/>
                <w:sz w:val="24"/>
                <w:szCs w:val="24"/>
              </w:rPr>
              <w:t xml:space="preserve">stored for </w:t>
            </w:r>
            <w:r>
              <w:rPr>
                <w:rFonts w:eastAsia="Times New Roman"/>
                <w:color w:val="000000" w:themeColor="text1"/>
                <w:sz w:val="24"/>
                <w:szCs w:val="24"/>
              </w:rPr>
              <w:t xml:space="preserve">the </w:t>
            </w:r>
            <w:r w:rsidRPr="00704C4D">
              <w:rPr>
                <w:rFonts w:eastAsia="Times New Roman"/>
                <w:color w:val="000000" w:themeColor="text1"/>
                <w:sz w:val="24"/>
                <w:szCs w:val="24"/>
              </w:rPr>
              <w:lastRenderedPageBreak/>
              <w:t xml:space="preserve">CEC Services </w:t>
            </w:r>
            <w:r>
              <w:rPr>
                <w:rFonts w:eastAsia="Times New Roman"/>
                <w:color w:val="000000" w:themeColor="text1"/>
                <w:sz w:val="24"/>
                <w:szCs w:val="24"/>
              </w:rPr>
              <w:t xml:space="preserve">vendor </w:t>
            </w:r>
            <w:r w:rsidRPr="00704C4D">
              <w:rPr>
                <w:rFonts w:eastAsia="Times New Roman"/>
                <w:color w:val="000000" w:themeColor="text1"/>
                <w:sz w:val="24"/>
                <w:szCs w:val="24"/>
              </w:rPr>
              <w:t>to generate paper and/or electronic correspondence.</w:t>
            </w:r>
          </w:p>
        </w:tc>
      </w:tr>
      <w:tr w:rsidR="00B36DAC" w:rsidRPr="00A00C23" w14:paraId="42C1382B" w14:textId="77777777" w:rsidTr="001E68ED">
        <w:trPr>
          <w:trHeight w:val="945"/>
        </w:trPr>
        <w:tc>
          <w:tcPr>
            <w:tcW w:w="210" w:type="pct"/>
            <w:shd w:val="clear" w:color="auto" w:fill="auto"/>
            <w:hideMark/>
          </w:tcPr>
          <w:p w14:paraId="7381675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132</w:t>
            </w:r>
          </w:p>
        </w:tc>
        <w:tc>
          <w:tcPr>
            <w:tcW w:w="582" w:type="pct"/>
            <w:shd w:val="clear" w:color="auto" w:fill="auto"/>
            <w:hideMark/>
          </w:tcPr>
          <w:p w14:paraId="46655AC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95861B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0EAA09D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2C476A5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If additional outbound correspondences are needed that are not generated through the CRM, will these be the responsibility of the CEC or CRM vendor?</w:t>
            </w:r>
          </w:p>
        </w:tc>
        <w:tc>
          <w:tcPr>
            <w:tcW w:w="1955" w:type="pct"/>
            <w:tcBorders>
              <w:right w:val="single" w:sz="4" w:space="0" w:color="auto"/>
            </w:tcBorders>
            <w:shd w:val="clear" w:color="auto" w:fill="auto"/>
          </w:tcPr>
          <w:p w14:paraId="4AC6ABFF" w14:textId="50FE3078" w:rsidR="00B36DAC" w:rsidRPr="00A00C23" w:rsidRDefault="00DA4FF9" w:rsidP="00DD0C4D">
            <w:pPr>
              <w:spacing w:after="120" w:line="240" w:lineRule="auto"/>
              <w:rPr>
                <w:rFonts w:eastAsia="Times New Roman" w:cstheme="minorHAnsi"/>
                <w:color w:val="000000"/>
                <w:sz w:val="24"/>
                <w:szCs w:val="24"/>
              </w:rPr>
            </w:pPr>
            <w:r>
              <w:rPr>
                <w:rFonts w:cstheme="minorHAnsi"/>
                <w:color w:val="000000"/>
                <w:sz w:val="24"/>
                <w:szCs w:val="24"/>
              </w:rPr>
              <w:t>FHKC anticipates coordinated</w:t>
            </w:r>
            <w:r w:rsidR="00A46C70">
              <w:rPr>
                <w:rFonts w:cstheme="minorHAnsi"/>
                <w:color w:val="000000"/>
                <w:sz w:val="24"/>
                <w:szCs w:val="24"/>
              </w:rPr>
              <w:t xml:space="preserve"> efforts between the CEC Services vendor and the CRM System Services vendor for all outbound correspondence.</w:t>
            </w:r>
          </w:p>
        </w:tc>
      </w:tr>
      <w:tr w:rsidR="00B36DAC" w:rsidRPr="00A00C23" w14:paraId="3B8FD33C" w14:textId="77777777" w:rsidTr="001E68ED">
        <w:trPr>
          <w:trHeight w:val="630"/>
        </w:trPr>
        <w:tc>
          <w:tcPr>
            <w:tcW w:w="210" w:type="pct"/>
            <w:shd w:val="clear" w:color="auto" w:fill="auto"/>
            <w:hideMark/>
          </w:tcPr>
          <w:p w14:paraId="09949DF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133</w:t>
            </w:r>
          </w:p>
        </w:tc>
        <w:tc>
          <w:tcPr>
            <w:tcW w:w="582" w:type="pct"/>
            <w:shd w:val="clear" w:color="auto" w:fill="auto"/>
            <w:hideMark/>
          </w:tcPr>
          <w:p w14:paraId="257DE0F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92CD08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7747BE1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1654D21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Will the contractor need to develop additional outbound correspondence/materials? If so, please specify.</w:t>
            </w:r>
          </w:p>
        </w:tc>
        <w:tc>
          <w:tcPr>
            <w:tcW w:w="1955" w:type="pct"/>
            <w:tcBorders>
              <w:right w:val="single" w:sz="4" w:space="0" w:color="auto"/>
            </w:tcBorders>
            <w:shd w:val="clear" w:color="auto" w:fill="auto"/>
          </w:tcPr>
          <w:p w14:paraId="4F0CDD3A"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need for any additional system letters will be determined during the implementation phase. FHKC intends to streamline current outbound correspondence with this Contract. For any other development of materials, FHKC will work with the vendor.</w:t>
            </w:r>
          </w:p>
        </w:tc>
      </w:tr>
      <w:tr w:rsidR="00B36DAC" w:rsidRPr="00A00C23" w14:paraId="41146236" w14:textId="77777777" w:rsidTr="001E68ED">
        <w:trPr>
          <w:trHeight w:val="315"/>
        </w:trPr>
        <w:tc>
          <w:tcPr>
            <w:tcW w:w="210" w:type="pct"/>
            <w:shd w:val="clear" w:color="auto" w:fill="auto"/>
            <w:hideMark/>
          </w:tcPr>
          <w:p w14:paraId="17A7847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134</w:t>
            </w:r>
          </w:p>
        </w:tc>
        <w:tc>
          <w:tcPr>
            <w:tcW w:w="582" w:type="pct"/>
            <w:shd w:val="clear" w:color="auto" w:fill="auto"/>
            <w:hideMark/>
          </w:tcPr>
          <w:p w14:paraId="10923AC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4E6955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2CFB7C9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46E7E58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many RFCs have occurred throughout the past year?</w:t>
            </w:r>
          </w:p>
        </w:tc>
        <w:tc>
          <w:tcPr>
            <w:tcW w:w="1955" w:type="pct"/>
            <w:tcBorders>
              <w:right w:val="single" w:sz="4" w:space="0" w:color="auto"/>
            </w:tcBorders>
            <w:shd w:val="clear" w:color="auto" w:fill="auto"/>
          </w:tcPr>
          <w:p w14:paraId="495E489C"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Twenty RFCs</w:t>
            </w:r>
            <w:r w:rsidRPr="2BE7C822">
              <w:rPr>
                <w:rFonts w:eastAsia="Times New Roman"/>
                <w:color w:val="000000" w:themeColor="text1"/>
                <w:sz w:val="24"/>
                <w:szCs w:val="24"/>
              </w:rPr>
              <w:t xml:space="preserve"> were created</w:t>
            </w:r>
            <w:r w:rsidRPr="10D0C4DC">
              <w:rPr>
                <w:rFonts w:eastAsia="Times New Roman"/>
                <w:color w:val="000000" w:themeColor="text1"/>
                <w:sz w:val="24"/>
                <w:szCs w:val="24"/>
              </w:rPr>
              <w:t xml:space="preserve"> </w:t>
            </w:r>
            <w:r>
              <w:rPr>
                <w:rFonts w:eastAsia="Times New Roman"/>
                <w:color w:val="000000" w:themeColor="text1"/>
                <w:sz w:val="24"/>
                <w:szCs w:val="24"/>
              </w:rPr>
              <w:t xml:space="preserve">and completed </w:t>
            </w:r>
            <w:r w:rsidRPr="10D0C4DC">
              <w:rPr>
                <w:rFonts w:eastAsia="Times New Roman"/>
                <w:color w:val="000000" w:themeColor="text1"/>
                <w:sz w:val="24"/>
                <w:szCs w:val="24"/>
              </w:rPr>
              <w:t>in 2018</w:t>
            </w:r>
            <w:r>
              <w:rPr>
                <w:rFonts w:eastAsia="Times New Roman"/>
                <w:color w:val="000000" w:themeColor="text1"/>
                <w:sz w:val="24"/>
                <w:szCs w:val="24"/>
              </w:rPr>
              <w:t xml:space="preserve">. </w:t>
            </w:r>
            <w:r w:rsidRPr="0C4C4EFB">
              <w:rPr>
                <w:rFonts w:eastAsia="Times New Roman"/>
                <w:color w:val="000000" w:themeColor="text1"/>
                <w:sz w:val="24"/>
                <w:szCs w:val="24"/>
              </w:rPr>
              <w:t xml:space="preserve">Activity in 2019 suggests </w:t>
            </w:r>
            <w:r>
              <w:rPr>
                <w:rFonts w:eastAsia="Times New Roman"/>
                <w:color w:val="000000" w:themeColor="text1"/>
                <w:sz w:val="24"/>
                <w:szCs w:val="24"/>
              </w:rPr>
              <w:t xml:space="preserve">similar </w:t>
            </w:r>
            <w:r w:rsidRPr="0C4C4EFB">
              <w:rPr>
                <w:rFonts w:eastAsia="Times New Roman"/>
                <w:color w:val="000000" w:themeColor="text1"/>
                <w:sz w:val="24"/>
                <w:szCs w:val="24"/>
              </w:rPr>
              <w:t>numbers.</w:t>
            </w:r>
          </w:p>
        </w:tc>
      </w:tr>
      <w:tr w:rsidR="00B36DAC" w:rsidRPr="00A00C23" w14:paraId="0B43FB77" w14:textId="77777777" w:rsidTr="001E68ED">
        <w:trPr>
          <w:trHeight w:val="315"/>
        </w:trPr>
        <w:tc>
          <w:tcPr>
            <w:tcW w:w="210" w:type="pct"/>
            <w:shd w:val="clear" w:color="auto" w:fill="auto"/>
            <w:hideMark/>
          </w:tcPr>
          <w:p w14:paraId="46088DC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135</w:t>
            </w:r>
          </w:p>
        </w:tc>
        <w:tc>
          <w:tcPr>
            <w:tcW w:w="582" w:type="pct"/>
            <w:shd w:val="clear" w:color="auto" w:fill="auto"/>
            <w:hideMark/>
          </w:tcPr>
          <w:p w14:paraId="5133F52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1513F5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Scope</w:t>
            </w:r>
          </w:p>
        </w:tc>
        <w:tc>
          <w:tcPr>
            <w:tcW w:w="291" w:type="pct"/>
            <w:shd w:val="clear" w:color="auto" w:fill="auto"/>
            <w:hideMark/>
          </w:tcPr>
          <w:p w14:paraId="34F8132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2C0450A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provide an example of </w:t>
            </w:r>
            <w:proofErr w:type="gramStart"/>
            <w:r w:rsidRPr="00A00C23">
              <w:rPr>
                <w:rFonts w:eastAsia="Times New Roman" w:cstheme="minorHAnsi"/>
                <w:color w:val="000000"/>
                <w:sz w:val="24"/>
                <w:szCs w:val="24"/>
              </w:rPr>
              <w:t>a</w:t>
            </w:r>
            <w:proofErr w:type="gramEnd"/>
            <w:r w:rsidRPr="00A00C23">
              <w:rPr>
                <w:rFonts w:eastAsia="Times New Roman" w:cstheme="minorHAnsi"/>
                <w:color w:val="000000"/>
                <w:sz w:val="24"/>
                <w:szCs w:val="24"/>
              </w:rPr>
              <w:t xml:space="preserve"> RFC during the past year.</w:t>
            </w:r>
          </w:p>
        </w:tc>
        <w:tc>
          <w:tcPr>
            <w:tcW w:w="1955" w:type="pct"/>
            <w:tcBorders>
              <w:right w:val="single" w:sz="4" w:space="0" w:color="auto"/>
            </w:tcBorders>
            <w:shd w:val="clear" w:color="auto" w:fill="auto"/>
          </w:tcPr>
          <w:p w14:paraId="3C97166C"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FHKC, working in partnership with AHCA, DOH, and Insurers, is a</w:t>
            </w:r>
            <w:r w:rsidRPr="3E6EB39F">
              <w:rPr>
                <w:rFonts w:eastAsia="Times New Roman"/>
                <w:color w:val="000000" w:themeColor="text1"/>
                <w:sz w:val="24"/>
                <w:szCs w:val="24"/>
              </w:rPr>
              <w:t xml:space="preserve">dding fields to the 834 </w:t>
            </w:r>
            <w:r>
              <w:rPr>
                <w:rFonts w:eastAsia="Times New Roman"/>
                <w:color w:val="000000" w:themeColor="text1"/>
                <w:sz w:val="24"/>
                <w:szCs w:val="24"/>
              </w:rPr>
              <w:t xml:space="preserve">(enrollment) </w:t>
            </w:r>
            <w:r w:rsidRPr="3E6EB39F">
              <w:rPr>
                <w:rFonts w:eastAsia="Times New Roman"/>
                <w:color w:val="000000" w:themeColor="text1"/>
                <w:sz w:val="24"/>
                <w:szCs w:val="24"/>
              </w:rPr>
              <w:t xml:space="preserve">file so additional </w:t>
            </w:r>
            <w:r>
              <w:rPr>
                <w:rFonts w:eastAsia="Times New Roman"/>
                <w:color w:val="000000" w:themeColor="text1"/>
                <w:sz w:val="24"/>
                <w:szCs w:val="24"/>
              </w:rPr>
              <w:t xml:space="preserve">data </w:t>
            </w:r>
            <w:r w:rsidRPr="3E6EB39F">
              <w:rPr>
                <w:rFonts w:eastAsia="Times New Roman"/>
                <w:color w:val="000000" w:themeColor="text1"/>
                <w:sz w:val="24"/>
                <w:szCs w:val="24"/>
              </w:rPr>
              <w:t xml:space="preserve">can be </w:t>
            </w:r>
            <w:r>
              <w:rPr>
                <w:rFonts w:eastAsia="Times New Roman"/>
                <w:color w:val="000000" w:themeColor="text1"/>
                <w:sz w:val="24"/>
                <w:szCs w:val="24"/>
              </w:rPr>
              <w:t xml:space="preserve">provided </w:t>
            </w:r>
            <w:r w:rsidRPr="3E6EB39F">
              <w:rPr>
                <w:rFonts w:eastAsia="Times New Roman"/>
                <w:color w:val="000000" w:themeColor="text1"/>
                <w:sz w:val="24"/>
                <w:szCs w:val="24"/>
              </w:rPr>
              <w:t xml:space="preserve">to </w:t>
            </w:r>
            <w:r>
              <w:rPr>
                <w:rFonts w:eastAsia="Times New Roman"/>
                <w:color w:val="000000" w:themeColor="text1"/>
                <w:sz w:val="24"/>
                <w:szCs w:val="24"/>
              </w:rPr>
              <w:t>I</w:t>
            </w:r>
            <w:r w:rsidRPr="3E6EB39F">
              <w:rPr>
                <w:rFonts w:eastAsia="Times New Roman"/>
                <w:color w:val="000000" w:themeColor="text1"/>
                <w:sz w:val="24"/>
                <w:szCs w:val="24"/>
              </w:rPr>
              <w:t xml:space="preserve">nsurers, </w:t>
            </w:r>
            <w:r>
              <w:rPr>
                <w:rFonts w:eastAsia="Times New Roman"/>
                <w:color w:val="000000" w:themeColor="text1"/>
                <w:sz w:val="24"/>
                <w:szCs w:val="24"/>
              </w:rPr>
              <w:t>AHCA,</w:t>
            </w:r>
            <w:r w:rsidRPr="3E6EB39F">
              <w:rPr>
                <w:rFonts w:eastAsia="Times New Roman"/>
                <w:color w:val="000000" w:themeColor="text1"/>
                <w:sz w:val="24"/>
                <w:szCs w:val="24"/>
              </w:rPr>
              <w:t xml:space="preserve"> and </w:t>
            </w:r>
            <w:r>
              <w:rPr>
                <w:rFonts w:eastAsia="Times New Roman"/>
                <w:color w:val="000000" w:themeColor="text1"/>
                <w:sz w:val="24"/>
                <w:szCs w:val="24"/>
              </w:rPr>
              <w:t>DOH</w:t>
            </w:r>
            <w:r w:rsidRPr="0B53C1EF">
              <w:rPr>
                <w:rFonts w:eastAsia="Times New Roman"/>
                <w:color w:val="000000" w:themeColor="text1"/>
                <w:sz w:val="24"/>
                <w:szCs w:val="24"/>
              </w:rPr>
              <w:t>.</w:t>
            </w:r>
          </w:p>
        </w:tc>
      </w:tr>
      <w:tr w:rsidR="00B36DAC" w:rsidRPr="00A00C23" w14:paraId="2F76F5CB" w14:textId="77777777" w:rsidTr="001E68ED">
        <w:trPr>
          <w:trHeight w:val="1260"/>
        </w:trPr>
        <w:tc>
          <w:tcPr>
            <w:tcW w:w="210" w:type="pct"/>
            <w:shd w:val="clear" w:color="auto" w:fill="auto"/>
            <w:hideMark/>
          </w:tcPr>
          <w:p w14:paraId="4A12A99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136</w:t>
            </w:r>
          </w:p>
        </w:tc>
        <w:tc>
          <w:tcPr>
            <w:tcW w:w="582" w:type="pct"/>
            <w:shd w:val="clear" w:color="auto" w:fill="auto"/>
            <w:hideMark/>
          </w:tcPr>
          <w:p w14:paraId="490204B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D7CA78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w:t>
            </w:r>
          </w:p>
        </w:tc>
        <w:tc>
          <w:tcPr>
            <w:tcW w:w="291" w:type="pct"/>
            <w:shd w:val="clear" w:color="auto" w:fill="auto"/>
            <w:hideMark/>
          </w:tcPr>
          <w:p w14:paraId="6234540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Page# 9</w:t>
            </w:r>
          </w:p>
        </w:tc>
        <w:tc>
          <w:tcPr>
            <w:tcW w:w="1317" w:type="pct"/>
            <w:shd w:val="clear" w:color="auto" w:fill="auto"/>
            <w:hideMark/>
          </w:tcPr>
          <w:p w14:paraId="0C87F31A"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Based on our preliminary research, we understand that FHKC has multiple service providers/vendors (Maximus, Automated Health </w:t>
            </w:r>
            <w:r w:rsidRPr="00A00C23">
              <w:rPr>
                <w:rFonts w:eastAsia="Times New Roman" w:cstheme="minorHAnsi"/>
                <w:color w:val="000000"/>
                <w:sz w:val="24"/>
                <w:szCs w:val="24"/>
              </w:rPr>
              <w:lastRenderedPageBreak/>
              <w:t xml:space="preserve">Systems, Cognizant, </w:t>
            </w:r>
            <w:proofErr w:type="spellStart"/>
            <w:r w:rsidRPr="00A00C23">
              <w:rPr>
                <w:rFonts w:eastAsia="Times New Roman" w:cstheme="minorHAnsi"/>
                <w:color w:val="000000"/>
                <w:sz w:val="24"/>
                <w:szCs w:val="24"/>
              </w:rPr>
              <w:t>Cynergy</w:t>
            </w:r>
            <w:proofErr w:type="spellEnd"/>
            <w:r w:rsidRPr="00A00C23">
              <w:rPr>
                <w:rFonts w:eastAsia="Times New Roman" w:cstheme="minorHAnsi"/>
                <w:color w:val="000000"/>
                <w:sz w:val="24"/>
                <w:szCs w:val="24"/>
              </w:rPr>
              <w:t>, CMA, Bill2Pay, Jellybean, etc.) providing the current CEC and CRM services.</w:t>
            </w:r>
          </w:p>
          <w:p w14:paraId="5685D129" w14:textId="77777777" w:rsidR="00B36DAC" w:rsidRPr="00727AED" w:rsidRDefault="00B36DAC" w:rsidP="00214E83">
            <w:pPr>
              <w:pStyle w:val="ListParagraph"/>
              <w:numPr>
                <w:ilvl w:val="0"/>
                <w:numId w:val="12"/>
              </w:numPr>
              <w:spacing w:after="120" w:line="240" w:lineRule="auto"/>
              <w:rPr>
                <w:rFonts w:eastAsia="Times New Roman" w:cstheme="minorHAnsi"/>
                <w:color w:val="000000"/>
                <w:sz w:val="24"/>
                <w:szCs w:val="24"/>
              </w:rPr>
            </w:pPr>
            <w:r w:rsidRPr="00727AED">
              <w:rPr>
                <w:rFonts w:eastAsia="Times New Roman" w:cstheme="minorHAnsi"/>
                <w:color w:val="000000"/>
                <w:sz w:val="24"/>
                <w:szCs w:val="24"/>
              </w:rPr>
              <w:t>Would you please give details on the services each of these vendors providing?</w:t>
            </w:r>
          </w:p>
          <w:p w14:paraId="66B5EBE2" w14:textId="77777777" w:rsidR="00B36DAC" w:rsidRPr="00A00C23" w:rsidRDefault="00B36DAC" w:rsidP="00214E83">
            <w:pPr>
              <w:pStyle w:val="ListParagraph"/>
              <w:numPr>
                <w:ilvl w:val="0"/>
                <w:numId w:val="12"/>
              </w:numPr>
              <w:spacing w:after="120" w:line="240" w:lineRule="auto"/>
              <w:rPr>
                <w:rFonts w:eastAsia="Times New Roman" w:cstheme="minorHAnsi"/>
                <w:color w:val="000000"/>
                <w:sz w:val="24"/>
                <w:szCs w:val="24"/>
              </w:rPr>
            </w:pPr>
            <w:r w:rsidRPr="00727AED">
              <w:rPr>
                <w:rFonts w:eastAsia="Times New Roman" w:cstheme="minorHAnsi"/>
                <w:color w:val="000000"/>
                <w:sz w:val="24"/>
                <w:szCs w:val="24"/>
              </w:rPr>
              <w:t>b. Would any one or several of these vendors be engaged in the new solution? If so, please provide the details on the vendor(s) and the service(s) they would provide?</w:t>
            </w:r>
          </w:p>
        </w:tc>
        <w:tc>
          <w:tcPr>
            <w:tcW w:w="1955" w:type="pct"/>
            <w:tcBorders>
              <w:right w:val="single" w:sz="4" w:space="0" w:color="auto"/>
            </w:tcBorders>
            <w:shd w:val="clear" w:color="auto" w:fill="auto"/>
          </w:tcPr>
          <w:p w14:paraId="6C271CB5" w14:textId="198B09A8" w:rsidR="00B36DAC" w:rsidRDefault="00B36DAC" w:rsidP="00DD0C4D">
            <w:pPr>
              <w:spacing w:after="120" w:line="240" w:lineRule="auto"/>
              <w:rPr>
                <w:rFonts w:eastAsia="Times New Roman"/>
                <w:color w:val="000000" w:themeColor="text1"/>
                <w:sz w:val="24"/>
                <w:szCs w:val="24"/>
              </w:rPr>
            </w:pPr>
            <w:r w:rsidRPr="00704C4D">
              <w:rPr>
                <w:rFonts w:eastAsia="Times New Roman"/>
                <w:color w:val="000000" w:themeColor="text1"/>
                <w:sz w:val="24"/>
                <w:szCs w:val="24"/>
              </w:rPr>
              <w:lastRenderedPageBreak/>
              <w:t>Currently</w:t>
            </w:r>
            <w:r>
              <w:rPr>
                <w:rFonts w:eastAsia="Times New Roman"/>
                <w:color w:val="000000" w:themeColor="text1"/>
                <w:sz w:val="24"/>
                <w:szCs w:val="24"/>
              </w:rPr>
              <w:t>,</w:t>
            </w:r>
            <w:r w:rsidRPr="00704C4D">
              <w:rPr>
                <w:rFonts w:eastAsia="Times New Roman"/>
                <w:color w:val="000000" w:themeColor="text1"/>
                <w:sz w:val="24"/>
                <w:szCs w:val="24"/>
              </w:rPr>
              <w:t xml:space="preserve"> Maximus provides both CRM </w:t>
            </w:r>
            <w:r>
              <w:rPr>
                <w:rFonts w:eastAsia="Times New Roman"/>
                <w:color w:val="000000" w:themeColor="text1"/>
                <w:sz w:val="24"/>
                <w:szCs w:val="24"/>
              </w:rPr>
              <w:t xml:space="preserve">system </w:t>
            </w:r>
            <w:r w:rsidRPr="00704C4D">
              <w:rPr>
                <w:rFonts w:eastAsia="Times New Roman"/>
                <w:color w:val="000000" w:themeColor="text1"/>
                <w:sz w:val="24"/>
                <w:szCs w:val="24"/>
              </w:rPr>
              <w:t xml:space="preserve">and CEC-equivalent services, although Jellybean contracts for website services (including the online application, </w:t>
            </w:r>
            <w:r w:rsidRPr="00704C4D">
              <w:rPr>
                <w:rFonts w:eastAsia="Times New Roman"/>
                <w:color w:val="000000" w:themeColor="text1"/>
                <w:sz w:val="24"/>
                <w:szCs w:val="24"/>
              </w:rPr>
              <w:lastRenderedPageBreak/>
              <w:t xml:space="preserve">the </w:t>
            </w:r>
            <w:r w:rsidR="00A816AC">
              <w:rPr>
                <w:rFonts w:eastAsia="Times New Roman"/>
                <w:color w:val="000000" w:themeColor="text1"/>
                <w:sz w:val="24"/>
                <w:szCs w:val="24"/>
              </w:rPr>
              <w:t>Customer</w:t>
            </w:r>
            <w:r w:rsidR="00A816AC" w:rsidRPr="00704C4D">
              <w:rPr>
                <w:rFonts w:eastAsia="Times New Roman"/>
                <w:color w:val="000000" w:themeColor="text1"/>
                <w:sz w:val="24"/>
                <w:szCs w:val="24"/>
              </w:rPr>
              <w:t xml:space="preserve"> </w:t>
            </w:r>
            <w:r w:rsidR="00A816AC">
              <w:rPr>
                <w:rFonts w:eastAsia="Times New Roman"/>
                <w:color w:val="000000" w:themeColor="text1"/>
                <w:sz w:val="24"/>
                <w:szCs w:val="24"/>
              </w:rPr>
              <w:t>P</w:t>
            </w:r>
            <w:r w:rsidRPr="00704C4D">
              <w:rPr>
                <w:rFonts w:eastAsia="Times New Roman"/>
                <w:color w:val="000000" w:themeColor="text1"/>
                <w:sz w:val="24"/>
                <w:szCs w:val="24"/>
              </w:rPr>
              <w:t xml:space="preserve">ortal, and the insurer portal that interface with Maximus) and Bill2Pay </w:t>
            </w:r>
            <w:r>
              <w:rPr>
                <w:rFonts w:eastAsia="Times New Roman"/>
                <w:color w:val="000000" w:themeColor="text1"/>
                <w:sz w:val="24"/>
                <w:szCs w:val="24"/>
              </w:rPr>
              <w:t>i</w:t>
            </w:r>
            <w:r w:rsidRPr="00704C4D">
              <w:rPr>
                <w:rFonts w:eastAsia="Times New Roman"/>
                <w:color w:val="000000" w:themeColor="text1"/>
                <w:sz w:val="24"/>
                <w:szCs w:val="24"/>
              </w:rPr>
              <w:t xml:space="preserve">s the payment processing vendor. </w:t>
            </w:r>
            <w:r>
              <w:rPr>
                <w:rFonts w:eastAsia="Times New Roman"/>
                <w:color w:val="000000" w:themeColor="text1"/>
                <w:sz w:val="24"/>
                <w:szCs w:val="24"/>
              </w:rPr>
              <w:t>FHKC does not have contracts with the other vendors listed.</w:t>
            </w:r>
          </w:p>
          <w:p w14:paraId="33854344" w14:textId="77777777" w:rsidR="00B36DAC" w:rsidRPr="005E4C8B"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One of the goals of t</w:t>
            </w:r>
            <w:r w:rsidRPr="00704C4D">
              <w:rPr>
                <w:rFonts w:eastAsia="Times New Roman"/>
                <w:color w:val="000000" w:themeColor="text1"/>
                <w:sz w:val="24"/>
                <w:szCs w:val="24"/>
              </w:rPr>
              <w:t>h</w:t>
            </w:r>
            <w:r>
              <w:rPr>
                <w:rFonts w:eastAsia="Times New Roman"/>
                <w:color w:val="000000" w:themeColor="text1"/>
                <w:sz w:val="24"/>
                <w:szCs w:val="24"/>
              </w:rPr>
              <w:t>is</w:t>
            </w:r>
            <w:r w:rsidRPr="00704C4D">
              <w:rPr>
                <w:rFonts w:eastAsia="Times New Roman"/>
                <w:color w:val="000000" w:themeColor="text1"/>
                <w:sz w:val="24"/>
                <w:szCs w:val="24"/>
              </w:rPr>
              <w:t xml:space="preserve"> ITN </w:t>
            </w:r>
            <w:r>
              <w:rPr>
                <w:rFonts w:eastAsia="Times New Roman"/>
                <w:color w:val="000000" w:themeColor="text1"/>
                <w:sz w:val="24"/>
                <w:szCs w:val="24"/>
              </w:rPr>
              <w:t>is to “</w:t>
            </w:r>
            <w:r w:rsidRPr="005E4C8B">
              <w:rPr>
                <w:rFonts w:eastAsia="Times New Roman"/>
                <w:color w:val="000000" w:themeColor="text1"/>
                <w:sz w:val="24"/>
                <w:szCs w:val="24"/>
              </w:rPr>
              <w:t>Determine whether consolidating the operating model using a single service provider or multiple service providers ensures Best Value to FHKC</w:t>
            </w:r>
            <w:r>
              <w:rPr>
                <w:rFonts w:eastAsia="Times New Roman"/>
                <w:color w:val="000000" w:themeColor="text1"/>
                <w:sz w:val="24"/>
                <w:szCs w:val="24"/>
              </w:rPr>
              <w:t>,” which will be determined during the negotiation phase.</w:t>
            </w:r>
          </w:p>
          <w:p w14:paraId="1A7256C1" w14:textId="77777777" w:rsidR="00B36DAC" w:rsidRPr="00704C4D"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The Services are </w:t>
            </w:r>
            <w:r w:rsidRPr="00704C4D">
              <w:rPr>
                <w:rFonts w:eastAsia="Times New Roman"/>
                <w:color w:val="000000" w:themeColor="text1"/>
                <w:sz w:val="24"/>
                <w:szCs w:val="24"/>
              </w:rPr>
              <w:t xml:space="preserve">described in the </w:t>
            </w:r>
            <w:r>
              <w:rPr>
                <w:rFonts w:eastAsia="Times New Roman"/>
                <w:color w:val="000000" w:themeColor="text1"/>
                <w:sz w:val="24"/>
                <w:szCs w:val="24"/>
              </w:rPr>
              <w:t>Attachment 1: D</w:t>
            </w:r>
            <w:r w:rsidRPr="00704C4D">
              <w:rPr>
                <w:rFonts w:eastAsia="Times New Roman"/>
                <w:color w:val="000000" w:themeColor="text1"/>
                <w:sz w:val="24"/>
                <w:szCs w:val="24"/>
              </w:rPr>
              <w:t xml:space="preserve">raft </w:t>
            </w:r>
            <w:r>
              <w:rPr>
                <w:rFonts w:eastAsia="Times New Roman"/>
                <w:color w:val="000000" w:themeColor="text1"/>
                <w:sz w:val="24"/>
                <w:szCs w:val="24"/>
              </w:rPr>
              <w:t>C</w:t>
            </w:r>
            <w:r w:rsidRPr="00704C4D">
              <w:rPr>
                <w:rFonts w:eastAsia="Times New Roman"/>
                <w:color w:val="000000" w:themeColor="text1"/>
                <w:sz w:val="24"/>
                <w:szCs w:val="24"/>
              </w:rPr>
              <w:t>ontract.</w:t>
            </w:r>
          </w:p>
        </w:tc>
      </w:tr>
      <w:tr w:rsidR="00B36DAC" w:rsidRPr="00A00C23" w14:paraId="312EF6B4" w14:textId="77777777" w:rsidTr="001E68ED">
        <w:trPr>
          <w:trHeight w:val="315"/>
        </w:trPr>
        <w:tc>
          <w:tcPr>
            <w:tcW w:w="210" w:type="pct"/>
            <w:shd w:val="clear" w:color="auto" w:fill="auto"/>
            <w:hideMark/>
          </w:tcPr>
          <w:p w14:paraId="01C031C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137</w:t>
            </w:r>
          </w:p>
        </w:tc>
        <w:tc>
          <w:tcPr>
            <w:tcW w:w="582" w:type="pct"/>
            <w:shd w:val="clear" w:color="auto" w:fill="auto"/>
            <w:hideMark/>
          </w:tcPr>
          <w:p w14:paraId="45419E1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15BB90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w:t>
            </w:r>
          </w:p>
        </w:tc>
        <w:tc>
          <w:tcPr>
            <w:tcW w:w="291" w:type="pct"/>
            <w:shd w:val="clear" w:color="auto" w:fill="auto"/>
            <w:hideMark/>
          </w:tcPr>
          <w:p w14:paraId="36D6CB2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Page# 9</w:t>
            </w:r>
          </w:p>
        </w:tc>
        <w:tc>
          <w:tcPr>
            <w:tcW w:w="1317" w:type="pct"/>
            <w:shd w:val="clear" w:color="auto" w:fill="auto"/>
            <w:hideMark/>
          </w:tcPr>
          <w:p w14:paraId="693CE0E0"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Technology Infrastructure: Applications, software, and hardware: </w:t>
            </w:r>
          </w:p>
          <w:p w14:paraId="5F8BD5C7"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a. What CRM, Telephony, IVR and other applications, software, and hardware assets are currently being used to receive and respond to Citizen inquiries? </w:t>
            </w:r>
          </w:p>
          <w:p w14:paraId="12951C6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b. Is the current Technology Infrastructure procured by the FHKC? If so, does FHKC expects the new vendor(s) to use the same technology infrastructure to </w:t>
            </w:r>
            <w:r w:rsidRPr="00A00C23">
              <w:rPr>
                <w:rFonts w:eastAsia="Times New Roman" w:cstheme="minorHAnsi"/>
                <w:color w:val="000000"/>
                <w:sz w:val="24"/>
                <w:szCs w:val="24"/>
              </w:rPr>
              <w:lastRenderedPageBreak/>
              <w:t>deliver the new CEC and CRM services?</w:t>
            </w:r>
          </w:p>
        </w:tc>
        <w:tc>
          <w:tcPr>
            <w:tcW w:w="1955" w:type="pct"/>
            <w:tcBorders>
              <w:right w:val="single" w:sz="4" w:space="0" w:color="auto"/>
            </w:tcBorders>
            <w:shd w:val="clear" w:color="auto" w:fill="auto"/>
          </w:tcPr>
          <w:p w14:paraId="7D7008A3" w14:textId="77777777" w:rsidR="00B36DAC" w:rsidRPr="00704C4D" w:rsidRDefault="00B36DAC" w:rsidP="00214E83">
            <w:pPr>
              <w:pStyle w:val="ListParagraph"/>
              <w:numPr>
                <w:ilvl w:val="0"/>
                <w:numId w:val="11"/>
              </w:numPr>
              <w:spacing w:after="120" w:line="240" w:lineRule="auto"/>
              <w:rPr>
                <w:color w:val="000000" w:themeColor="text1"/>
                <w:sz w:val="24"/>
                <w:szCs w:val="24"/>
              </w:rPr>
            </w:pPr>
            <w:r w:rsidRPr="00704C4D">
              <w:rPr>
                <w:rFonts w:eastAsia="Times New Roman"/>
                <w:color w:val="000000" w:themeColor="text1"/>
                <w:sz w:val="24"/>
                <w:szCs w:val="24"/>
              </w:rPr>
              <w:lastRenderedPageBreak/>
              <w:t xml:space="preserve">The </w:t>
            </w:r>
            <w:r>
              <w:rPr>
                <w:rFonts w:eastAsia="Times New Roman"/>
                <w:color w:val="000000" w:themeColor="text1"/>
                <w:sz w:val="24"/>
                <w:szCs w:val="24"/>
              </w:rPr>
              <w:t>incumbent third party administrator</w:t>
            </w:r>
            <w:r w:rsidRPr="00704C4D">
              <w:rPr>
                <w:rFonts w:eastAsia="Times New Roman"/>
                <w:color w:val="000000" w:themeColor="text1"/>
                <w:sz w:val="24"/>
                <w:szCs w:val="24"/>
              </w:rPr>
              <w:t xml:space="preserve"> uses proprietary hardware and software; </w:t>
            </w:r>
            <w:r>
              <w:rPr>
                <w:rFonts w:eastAsia="Times New Roman"/>
                <w:color w:val="000000" w:themeColor="text1"/>
                <w:sz w:val="24"/>
                <w:szCs w:val="24"/>
              </w:rPr>
              <w:t>the incumbent’s call center</w:t>
            </w:r>
            <w:r w:rsidRPr="00704C4D">
              <w:rPr>
                <w:rFonts w:eastAsia="Times New Roman"/>
                <w:color w:val="000000" w:themeColor="text1"/>
                <w:sz w:val="24"/>
                <w:szCs w:val="24"/>
              </w:rPr>
              <w:t xml:space="preserve"> </w:t>
            </w:r>
            <w:r>
              <w:rPr>
                <w:rFonts w:eastAsia="Times New Roman"/>
                <w:color w:val="000000" w:themeColor="text1"/>
                <w:sz w:val="24"/>
                <w:szCs w:val="24"/>
              </w:rPr>
              <w:t>is primarily used to handle I</w:t>
            </w:r>
            <w:r w:rsidRPr="00704C4D">
              <w:rPr>
                <w:rFonts w:eastAsia="Times New Roman"/>
                <w:color w:val="000000" w:themeColor="text1"/>
                <w:sz w:val="24"/>
                <w:szCs w:val="24"/>
              </w:rPr>
              <w:t xml:space="preserve">nquiries except </w:t>
            </w:r>
            <w:r>
              <w:rPr>
                <w:rFonts w:eastAsia="Times New Roman"/>
                <w:color w:val="000000" w:themeColor="text1"/>
                <w:sz w:val="24"/>
                <w:szCs w:val="24"/>
              </w:rPr>
              <w:t xml:space="preserve">for </w:t>
            </w:r>
            <w:r w:rsidRPr="00704C4D">
              <w:rPr>
                <w:rFonts w:eastAsia="Times New Roman"/>
                <w:color w:val="000000" w:themeColor="text1"/>
                <w:sz w:val="24"/>
                <w:szCs w:val="24"/>
              </w:rPr>
              <w:t>a small percentage of letters, email, texts, and phone calls.</w:t>
            </w:r>
          </w:p>
          <w:p w14:paraId="4E085844" w14:textId="77777777" w:rsidR="00B36DAC" w:rsidRPr="00704C4D" w:rsidRDefault="00B36DAC" w:rsidP="00214E83">
            <w:pPr>
              <w:pStyle w:val="ListParagraph"/>
              <w:numPr>
                <w:ilvl w:val="0"/>
                <w:numId w:val="11"/>
              </w:numPr>
              <w:spacing w:after="120" w:line="240" w:lineRule="auto"/>
              <w:rPr>
                <w:color w:val="000000" w:themeColor="text1"/>
                <w:sz w:val="24"/>
                <w:szCs w:val="24"/>
              </w:rPr>
            </w:pPr>
            <w:r w:rsidRPr="00704C4D">
              <w:rPr>
                <w:rFonts w:eastAsia="Times New Roman"/>
                <w:color w:val="000000" w:themeColor="text1"/>
                <w:sz w:val="24"/>
                <w:szCs w:val="24"/>
              </w:rPr>
              <w:t xml:space="preserve">The current systems are </w:t>
            </w:r>
            <w:r>
              <w:rPr>
                <w:rFonts w:eastAsia="Times New Roman"/>
                <w:color w:val="000000" w:themeColor="text1"/>
                <w:sz w:val="24"/>
                <w:szCs w:val="24"/>
              </w:rPr>
              <w:t>incumbent</w:t>
            </w:r>
            <w:r w:rsidRPr="00704C4D">
              <w:rPr>
                <w:rFonts w:eastAsia="Times New Roman"/>
                <w:color w:val="000000" w:themeColor="text1"/>
                <w:sz w:val="24"/>
                <w:szCs w:val="24"/>
              </w:rPr>
              <w:t xml:space="preserve">-owned and operated; Respondent </w:t>
            </w:r>
            <w:r>
              <w:rPr>
                <w:rFonts w:eastAsia="Times New Roman"/>
                <w:color w:val="000000" w:themeColor="text1"/>
                <w:sz w:val="24"/>
                <w:szCs w:val="24"/>
              </w:rPr>
              <w:t>should describe its optimal solution in its p</w:t>
            </w:r>
            <w:r w:rsidRPr="00704C4D">
              <w:rPr>
                <w:rFonts w:eastAsia="Times New Roman"/>
                <w:color w:val="000000" w:themeColor="text1"/>
                <w:sz w:val="24"/>
                <w:szCs w:val="24"/>
              </w:rPr>
              <w:t xml:space="preserve">roposal. </w:t>
            </w:r>
          </w:p>
        </w:tc>
      </w:tr>
      <w:tr w:rsidR="00B36DAC" w:rsidRPr="00A00C23" w14:paraId="20086554" w14:textId="77777777" w:rsidTr="001E68ED">
        <w:trPr>
          <w:trHeight w:val="1260"/>
        </w:trPr>
        <w:tc>
          <w:tcPr>
            <w:tcW w:w="210" w:type="pct"/>
            <w:shd w:val="clear" w:color="auto" w:fill="auto"/>
            <w:hideMark/>
          </w:tcPr>
          <w:p w14:paraId="71BB349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138</w:t>
            </w:r>
          </w:p>
        </w:tc>
        <w:tc>
          <w:tcPr>
            <w:tcW w:w="582" w:type="pct"/>
            <w:shd w:val="clear" w:color="auto" w:fill="auto"/>
            <w:hideMark/>
          </w:tcPr>
          <w:p w14:paraId="35DDD04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98C60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w:t>
            </w:r>
          </w:p>
        </w:tc>
        <w:tc>
          <w:tcPr>
            <w:tcW w:w="291" w:type="pct"/>
            <w:shd w:val="clear" w:color="auto" w:fill="auto"/>
            <w:hideMark/>
          </w:tcPr>
          <w:p w14:paraId="395942C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Page# 9</w:t>
            </w:r>
          </w:p>
        </w:tc>
        <w:tc>
          <w:tcPr>
            <w:tcW w:w="1317" w:type="pct"/>
            <w:shd w:val="clear" w:color="auto" w:fill="auto"/>
            <w:hideMark/>
          </w:tcPr>
          <w:p w14:paraId="3062825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own the data and satisfied with the current data management aspects such as data collection, data quality, data security, data reporting and data analytics? If so, would FHKC provide the cleansed data for the importing purposes?</w:t>
            </w:r>
          </w:p>
        </w:tc>
        <w:tc>
          <w:tcPr>
            <w:tcW w:w="1955" w:type="pct"/>
            <w:tcBorders>
              <w:right w:val="single" w:sz="4" w:space="0" w:color="auto"/>
            </w:tcBorders>
            <w:shd w:val="clear" w:color="auto" w:fill="auto"/>
          </w:tcPr>
          <w:p w14:paraId="338DF4A9" w14:textId="42DB616E" w:rsidR="00B36DAC" w:rsidRDefault="00B36DAC" w:rsidP="00DD0C4D">
            <w:pPr>
              <w:spacing w:after="120" w:line="240" w:lineRule="auto"/>
              <w:rPr>
                <w:rFonts w:eastAsia="Times New Roman"/>
                <w:color w:val="000000" w:themeColor="text1"/>
                <w:sz w:val="24"/>
                <w:szCs w:val="24"/>
              </w:rPr>
            </w:pPr>
            <w:r w:rsidRPr="6545D29C">
              <w:rPr>
                <w:rFonts w:eastAsia="Times New Roman"/>
                <w:color w:val="000000" w:themeColor="text1"/>
                <w:sz w:val="24"/>
                <w:szCs w:val="24"/>
              </w:rPr>
              <w:t xml:space="preserve">Yes, FHKC owns </w:t>
            </w:r>
            <w:r w:rsidRPr="1A58117E">
              <w:rPr>
                <w:rFonts w:eastAsia="Times New Roman"/>
                <w:color w:val="000000" w:themeColor="text1"/>
                <w:sz w:val="24"/>
                <w:szCs w:val="24"/>
              </w:rPr>
              <w:t xml:space="preserve">the </w:t>
            </w:r>
            <w:r>
              <w:rPr>
                <w:rFonts w:eastAsia="Times New Roman"/>
                <w:color w:val="000000" w:themeColor="text1"/>
                <w:sz w:val="24"/>
                <w:szCs w:val="24"/>
              </w:rPr>
              <w:t>D</w:t>
            </w:r>
            <w:r w:rsidRPr="1A58117E">
              <w:rPr>
                <w:rFonts w:eastAsia="Times New Roman"/>
                <w:color w:val="000000" w:themeColor="text1"/>
                <w:sz w:val="24"/>
                <w:szCs w:val="24"/>
              </w:rPr>
              <w:t>ata</w:t>
            </w:r>
            <w:r>
              <w:rPr>
                <w:rFonts w:eastAsia="Times New Roman"/>
                <w:color w:val="000000" w:themeColor="text1"/>
                <w:sz w:val="24"/>
                <w:szCs w:val="24"/>
              </w:rPr>
              <w:t xml:space="preserve"> and will discuss during the negotiation phase any </w:t>
            </w:r>
            <w:r w:rsidRPr="77075F39">
              <w:rPr>
                <w:rFonts w:eastAsia="Times New Roman"/>
                <w:color w:val="000000" w:themeColor="text1"/>
                <w:sz w:val="24"/>
                <w:szCs w:val="24"/>
              </w:rPr>
              <w:t xml:space="preserve">opportunities </w:t>
            </w:r>
            <w:r w:rsidRPr="79B382BC">
              <w:rPr>
                <w:rFonts w:eastAsia="Times New Roman"/>
                <w:color w:val="000000" w:themeColor="text1"/>
                <w:sz w:val="24"/>
                <w:szCs w:val="24"/>
              </w:rPr>
              <w:t>to improve</w:t>
            </w:r>
            <w:r w:rsidRPr="77075F39">
              <w:rPr>
                <w:rFonts w:eastAsia="Times New Roman"/>
                <w:color w:val="000000" w:themeColor="text1"/>
                <w:sz w:val="24"/>
                <w:szCs w:val="24"/>
              </w:rPr>
              <w:t xml:space="preserve"> </w:t>
            </w:r>
            <w:r w:rsidR="00473D80">
              <w:rPr>
                <w:rFonts w:eastAsia="Times New Roman"/>
                <w:color w:val="000000" w:themeColor="text1"/>
                <w:sz w:val="24"/>
                <w:szCs w:val="24"/>
              </w:rPr>
              <w:t>D</w:t>
            </w:r>
            <w:r w:rsidR="00473D80" w:rsidRPr="7E57D5E6">
              <w:rPr>
                <w:rFonts w:eastAsia="Times New Roman"/>
                <w:color w:val="000000" w:themeColor="text1"/>
                <w:sz w:val="24"/>
                <w:szCs w:val="24"/>
              </w:rPr>
              <w:t xml:space="preserve">ata </w:t>
            </w:r>
            <w:r w:rsidRPr="7E57D5E6">
              <w:rPr>
                <w:rFonts w:eastAsia="Times New Roman"/>
                <w:color w:val="000000" w:themeColor="text1"/>
                <w:sz w:val="24"/>
                <w:szCs w:val="24"/>
              </w:rPr>
              <w:t>management</w:t>
            </w:r>
            <w:r w:rsidR="000F70CA">
              <w:rPr>
                <w:rFonts w:eastAsia="Times New Roman"/>
                <w:color w:val="000000" w:themeColor="text1"/>
                <w:sz w:val="24"/>
                <w:szCs w:val="24"/>
              </w:rPr>
              <w:t>, quality, security, reporting, and analytics</w:t>
            </w:r>
            <w:r w:rsidRPr="7E57D5E6">
              <w:rPr>
                <w:rFonts w:eastAsia="Times New Roman"/>
                <w:color w:val="000000" w:themeColor="text1"/>
                <w:sz w:val="24"/>
                <w:szCs w:val="24"/>
              </w:rPr>
              <w:t>.</w:t>
            </w:r>
          </w:p>
          <w:p w14:paraId="4E2FEF9E" w14:textId="224ADFC9" w:rsidR="00B36DAC" w:rsidRPr="00A00C23" w:rsidRDefault="00440DAF"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The Incumbent and </w:t>
            </w:r>
            <w:r w:rsidR="00D150A4">
              <w:rPr>
                <w:rFonts w:eastAsia="Times New Roman"/>
                <w:color w:val="000000" w:themeColor="text1"/>
                <w:sz w:val="24"/>
                <w:szCs w:val="24"/>
              </w:rPr>
              <w:t xml:space="preserve">recommended Awardee for CRM Services </w:t>
            </w:r>
            <w:r w:rsidR="00DB7E93">
              <w:rPr>
                <w:rFonts w:eastAsia="Times New Roman"/>
                <w:color w:val="000000" w:themeColor="text1"/>
                <w:sz w:val="24"/>
                <w:szCs w:val="24"/>
              </w:rPr>
              <w:t>will</w:t>
            </w:r>
            <w:r w:rsidR="00D150A4">
              <w:rPr>
                <w:rFonts w:eastAsia="Times New Roman"/>
                <w:color w:val="000000" w:themeColor="text1"/>
                <w:sz w:val="24"/>
                <w:szCs w:val="24"/>
              </w:rPr>
              <w:t xml:space="preserve"> </w:t>
            </w:r>
            <w:r w:rsidR="001A7BFF">
              <w:rPr>
                <w:rFonts w:eastAsia="Times New Roman"/>
                <w:color w:val="000000" w:themeColor="text1"/>
                <w:sz w:val="24"/>
                <w:szCs w:val="24"/>
              </w:rPr>
              <w:t xml:space="preserve">coordinate the transfer of </w:t>
            </w:r>
            <w:r w:rsidR="009807AA">
              <w:rPr>
                <w:rFonts w:eastAsia="Times New Roman"/>
                <w:color w:val="000000" w:themeColor="text1"/>
                <w:sz w:val="24"/>
                <w:szCs w:val="24"/>
              </w:rPr>
              <w:t>D</w:t>
            </w:r>
            <w:r w:rsidR="001A7BFF">
              <w:rPr>
                <w:rFonts w:eastAsia="Times New Roman"/>
                <w:color w:val="000000" w:themeColor="text1"/>
                <w:sz w:val="24"/>
                <w:szCs w:val="24"/>
              </w:rPr>
              <w:t>ata</w:t>
            </w:r>
            <w:r w:rsidR="00B36DAC" w:rsidRPr="7E57D5E6">
              <w:rPr>
                <w:rFonts w:eastAsia="Times New Roman"/>
                <w:color w:val="000000" w:themeColor="text1"/>
                <w:sz w:val="24"/>
                <w:szCs w:val="24"/>
              </w:rPr>
              <w:t>.</w:t>
            </w:r>
          </w:p>
        </w:tc>
      </w:tr>
      <w:tr w:rsidR="00B36DAC" w:rsidRPr="00A00C23" w14:paraId="60F58799" w14:textId="77777777" w:rsidTr="001E68ED">
        <w:trPr>
          <w:trHeight w:val="630"/>
        </w:trPr>
        <w:tc>
          <w:tcPr>
            <w:tcW w:w="210" w:type="pct"/>
            <w:shd w:val="clear" w:color="auto" w:fill="auto"/>
            <w:hideMark/>
          </w:tcPr>
          <w:p w14:paraId="7D2414B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139</w:t>
            </w:r>
          </w:p>
        </w:tc>
        <w:tc>
          <w:tcPr>
            <w:tcW w:w="582" w:type="pct"/>
            <w:shd w:val="clear" w:color="auto" w:fill="auto"/>
            <w:hideMark/>
          </w:tcPr>
          <w:p w14:paraId="6C3AA79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13C04E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w:t>
            </w:r>
          </w:p>
        </w:tc>
        <w:tc>
          <w:tcPr>
            <w:tcW w:w="291" w:type="pct"/>
            <w:shd w:val="clear" w:color="auto" w:fill="auto"/>
            <w:hideMark/>
          </w:tcPr>
          <w:p w14:paraId="1693E80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Page# 9</w:t>
            </w:r>
          </w:p>
        </w:tc>
        <w:tc>
          <w:tcPr>
            <w:tcW w:w="1317" w:type="pct"/>
            <w:shd w:val="clear" w:color="auto" w:fill="auto"/>
            <w:hideMark/>
          </w:tcPr>
          <w:p w14:paraId="433A436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there a preference for the applications and the system of records to be on-premise, on-cloud, and/or hybrid?</w:t>
            </w:r>
          </w:p>
        </w:tc>
        <w:tc>
          <w:tcPr>
            <w:tcW w:w="1955" w:type="pct"/>
            <w:tcBorders>
              <w:right w:val="single" w:sz="4" w:space="0" w:color="auto"/>
            </w:tcBorders>
            <w:shd w:val="clear" w:color="auto" w:fill="auto"/>
          </w:tcPr>
          <w:p w14:paraId="2D383928"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No preference</w:t>
            </w:r>
          </w:p>
        </w:tc>
      </w:tr>
      <w:tr w:rsidR="00B36DAC" w:rsidRPr="00A00C23" w14:paraId="4A2D4375" w14:textId="77777777" w:rsidTr="001E68ED">
        <w:trPr>
          <w:trHeight w:val="1260"/>
        </w:trPr>
        <w:tc>
          <w:tcPr>
            <w:tcW w:w="210" w:type="pct"/>
            <w:shd w:val="clear" w:color="auto" w:fill="auto"/>
            <w:hideMark/>
          </w:tcPr>
          <w:p w14:paraId="465FF12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140</w:t>
            </w:r>
          </w:p>
        </w:tc>
        <w:tc>
          <w:tcPr>
            <w:tcW w:w="582" w:type="pct"/>
            <w:shd w:val="clear" w:color="auto" w:fill="auto"/>
            <w:hideMark/>
          </w:tcPr>
          <w:p w14:paraId="69B2D5E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CC416D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w:t>
            </w:r>
          </w:p>
        </w:tc>
        <w:tc>
          <w:tcPr>
            <w:tcW w:w="291" w:type="pct"/>
            <w:shd w:val="clear" w:color="auto" w:fill="auto"/>
            <w:hideMark/>
          </w:tcPr>
          <w:p w14:paraId="59AD2AD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Page# 9</w:t>
            </w:r>
          </w:p>
        </w:tc>
        <w:tc>
          <w:tcPr>
            <w:tcW w:w="1317" w:type="pct"/>
            <w:shd w:val="clear" w:color="auto" w:fill="auto"/>
            <w:hideMark/>
          </w:tcPr>
          <w:p w14:paraId="63517A2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Where is the existing customer engagement center (CEC) located? How many CSRs (Customer Service Representatives) are there in the CEC? Are all CSRs located in the same location? Are there any CSRs who are working from home?</w:t>
            </w:r>
          </w:p>
        </w:tc>
        <w:tc>
          <w:tcPr>
            <w:tcW w:w="1955" w:type="pct"/>
            <w:tcBorders>
              <w:right w:val="single" w:sz="4" w:space="0" w:color="auto"/>
            </w:tcBorders>
            <w:shd w:val="clear" w:color="auto" w:fill="auto"/>
          </w:tcPr>
          <w:p w14:paraId="47C83AA1"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The existing CEC is located in Ft. Pierce, Florida. </w:t>
            </w:r>
          </w:p>
          <w:p w14:paraId="677E141E"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The number of CSRs is considered proprietary by the incumbent </w:t>
            </w:r>
            <w:proofErr w:type="gramStart"/>
            <w:r>
              <w:rPr>
                <w:rFonts w:eastAsia="Times New Roman" w:cstheme="minorHAnsi"/>
                <w:color w:val="000000"/>
                <w:sz w:val="24"/>
                <w:szCs w:val="24"/>
              </w:rPr>
              <w:t>third party</w:t>
            </w:r>
            <w:proofErr w:type="gramEnd"/>
            <w:r>
              <w:rPr>
                <w:rFonts w:eastAsia="Times New Roman" w:cstheme="minorHAnsi"/>
                <w:color w:val="000000"/>
                <w:sz w:val="24"/>
                <w:szCs w:val="24"/>
              </w:rPr>
              <w:t xml:space="preserve"> administrator.</w:t>
            </w:r>
          </w:p>
          <w:p w14:paraId="6AD6B6B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Generally, all CSRs are located in the same location. Work from home may be permitted under certain circumstances.</w:t>
            </w:r>
          </w:p>
        </w:tc>
      </w:tr>
      <w:tr w:rsidR="00B36DAC" w:rsidRPr="00A00C23" w14:paraId="4B9F9D4A" w14:textId="77777777" w:rsidTr="001E68ED">
        <w:trPr>
          <w:trHeight w:val="945"/>
        </w:trPr>
        <w:tc>
          <w:tcPr>
            <w:tcW w:w="210" w:type="pct"/>
            <w:shd w:val="clear" w:color="auto" w:fill="auto"/>
            <w:hideMark/>
          </w:tcPr>
          <w:p w14:paraId="4581AE6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141</w:t>
            </w:r>
          </w:p>
        </w:tc>
        <w:tc>
          <w:tcPr>
            <w:tcW w:w="582" w:type="pct"/>
            <w:shd w:val="clear" w:color="auto" w:fill="auto"/>
            <w:hideMark/>
          </w:tcPr>
          <w:p w14:paraId="1B0C898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B04A6E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w:t>
            </w:r>
          </w:p>
        </w:tc>
        <w:tc>
          <w:tcPr>
            <w:tcW w:w="291" w:type="pct"/>
            <w:shd w:val="clear" w:color="auto" w:fill="auto"/>
            <w:hideMark/>
          </w:tcPr>
          <w:p w14:paraId="0C84DCB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Page# 9</w:t>
            </w:r>
          </w:p>
        </w:tc>
        <w:tc>
          <w:tcPr>
            <w:tcW w:w="1317" w:type="pct"/>
            <w:shd w:val="clear" w:color="auto" w:fill="auto"/>
            <w:hideMark/>
          </w:tcPr>
          <w:p w14:paraId="601433A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Is there an overflow CEC center? If so, where is it located? How any agents are located at this location? </w:t>
            </w:r>
            <w:r w:rsidRPr="00A00C23">
              <w:rPr>
                <w:rFonts w:eastAsia="Times New Roman" w:cstheme="minorHAnsi"/>
                <w:color w:val="000000"/>
                <w:sz w:val="24"/>
                <w:szCs w:val="24"/>
              </w:rPr>
              <w:lastRenderedPageBreak/>
              <w:t>How many transactions are processed from this location?</w:t>
            </w:r>
          </w:p>
        </w:tc>
        <w:tc>
          <w:tcPr>
            <w:tcW w:w="1955" w:type="pct"/>
            <w:tcBorders>
              <w:right w:val="single" w:sz="4" w:space="0" w:color="auto"/>
            </w:tcBorders>
            <w:shd w:val="clear" w:color="auto" w:fill="auto"/>
          </w:tcPr>
          <w:p w14:paraId="020F0323"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The overflow CEC is currently located in Virginia, which is used when emergency situations, such as hurricanes, close or impact the Florida location.</w:t>
            </w:r>
          </w:p>
          <w:p w14:paraId="14F80B4B"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The number of agents is proprietary.</w:t>
            </w:r>
          </w:p>
          <w:p w14:paraId="0AD5EADB"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Except during emergencies, transactions are processed at the Florida location.</w:t>
            </w:r>
          </w:p>
        </w:tc>
      </w:tr>
      <w:tr w:rsidR="00B36DAC" w:rsidRPr="00A00C23" w14:paraId="5364862D" w14:textId="77777777" w:rsidTr="001E68ED">
        <w:trPr>
          <w:trHeight w:val="1035"/>
        </w:trPr>
        <w:tc>
          <w:tcPr>
            <w:tcW w:w="210" w:type="pct"/>
            <w:shd w:val="clear" w:color="auto" w:fill="auto"/>
            <w:noWrap/>
            <w:hideMark/>
          </w:tcPr>
          <w:p w14:paraId="4561EF8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142</w:t>
            </w:r>
          </w:p>
        </w:tc>
        <w:tc>
          <w:tcPr>
            <w:tcW w:w="582" w:type="pct"/>
            <w:shd w:val="clear" w:color="auto" w:fill="auto"/>
            <w:noWrap/>
            <w:hideMark/>
          </w:tcPr>
          <w:p w14:paraId="592F117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DBDF2F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2.A Scope</w:t>
            </w:r>
          </w:p>
        </w:tc>
        <w:tc>
          <w:tcPr>
            <w:tcW w:w="291" w:type="pct"/>
            <w:shd w:val="clear" w:color="auto" w:fill="auto"/>
            <w:noWrap/>
            <w:hideMark/>
          </w:tcPr>
          <w:p w14:paraId="7B2008A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16F8338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 is unclear whether if there is a systems component in the CEC services portion of the scope. A system will be needed to perform many of the contact center actions identified, but that “system” appears to be scoped into the CRM Systems Services portion of the work. Please clarify.</w:t>
            </w:r>
          </w:p>
        </w:tc>
        <w:tc>
          <w:tcPr>
            <w:tcW w:w="1955" w:type="pct"/>
            <w:tcBorders>
              <w:right w:val="single" w:sz="4" w:space="0" w:color="auto"/>
            </w:tcBorders>
            <w:shd w:val="clear" w:color="auto" w:fill="auto"/>
          </w:tcPr>
          <w:p w14:paraId="4ADE7613" w14:textId="77777777" w:rsidR="00B36DAC" w:rsidRPr="00D607DC" w:rsidRDefault="00B36DAC" w:rsidP="00DD0C4D">
            <w:pPr>
              <w:spacing w:after="120" w:line="240" w:lineRule="auto"/>
              <w:rPr>
                <w:rFonts w:eastAsia="Times New Roman" w:cstheme="minorHAnsi"/>
                <w:color w:val="000000"/>
                <w:sz w:val="24"/>
                <w:szCs w:val="24"/>
              </w:rPr>
            </w:pPr>
            <w:r w:rsidRPr="00D607DC">
              <w:rPr>
                <w:rFonts w:eastAsia="Times New Roman" w:cstheme="minorHAnsi"/>
                <w:color w:val="000000"/>
                <w:sz w:val="24"/>
                <w:szCs w:val="24"/>
              </w:rPr>
              <w:t>See #56.</w:t>
            </w:r>
          </w:p>
        </w:tc>
      </w:tr>
      <w:tr w:rsidR="00B36DAC" w:rsidRPr="00A00C23" w14:paraId="0BC5449E" w14:textId="77777777" w:rsidTr="001E68ED">
        <w:trPr>
          <w:trHeight w:val="525"/>
        </w:trPr>
        <w:tc>
          <w:tcPr>
            <w:tcW w:w="210" w:type="pct"/>
            <w:shd w:val="clear" w:color="auto" w:fill="auto"/>
            <w:noWrap/>
            <w:hideMark/>
          </w:tcPr>
          <w:p w14:paraId="527C4CE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143</w:t>
            </w:r>
          </w:p>
        </w:tc>
        <w:tc>
          <w:tcPr>
            <w:tcW w:w="582" w:type="pct"/>
            <w:shd w:val="clear" w:color="auto" w:fill="auto"/>
            <w:noWrap/>
            <w:hideMark/>
          </w:tcPr>
          <w:p w14:paraId="05A0257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BCA52B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2.A Scope</w:t>
            </w:r>
          </w:p>
        </w:tc>
        <w:tc>
          <w:tcPr>
            <w:tcW w:w="291" w:type="pct"/>
            <w:shd w:val="clear" w:color="auto" w:fill="auto"/>
            <w:noWrap/>
            <w:hideMark/>
          </w:tcPr>
          <w:p w14:paraId="4BD44CC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9</w:t>
            </w:r>
          </w:p>
        </w:tc>
        <w:tc>
          <w:tcPr>
            <w:tcW w:w="1317" w:type="pct"/>
            <w:shd w:val="clear" w:color="auto" w:fill="auto"/>
            <w:hideMark/>
          </w:tcPr>
          <w:p w14:paraId="2A92A33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Under which scope of work (CEC or CRM) is the document management system included?</w:t>
            </w:r>
          </w:p>
        </w:tc>
        <w:tc>
          <w:tcPr>
            <w:tcW w:w="1955" w:type="pct"/>
            <w:tcBorders>
              <w:right w:val="single" w:sz="4" w:space="0" w:color="auto"/>
            </w:tcBorders>
            <w:shd w:val="clear" w:color="auto" w:fill="auto"/>
          </w:tcPr>
          <w:p w14:paraId="568D74C3"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The </w:t>
            </w:r>
            <w:r w:rsidRPr="006A5FA5">
              <w:rPr>
                <w:rFonts w:eastAsia="Times New Roman" w:cstheme="minorHAnsi"/>
                <w:color w:val="000000"/>
                <w:sz w:val="24"/>
                <w:szCs w:val="24"/>
              </w:rPr>
              <w:t xml:space="preserve">CRM </w:t>
            </w:r>
            <w:r>
              <w:rPr>
                <w:rFonts w:eastAsia="Times New Roman" w:cstheme="minorHAnsi"/>
                <w:color w:val="000000"/>
                <w:sz w:val="24"/>
                <w:szCs w:val="24"/>
              </w:rPr>
              <w:t xml:space="preserve">vendor </w:t>
            </w:r>
            <w:r w:rsidRPr="006A5FA5">
              <w:rPr>
                <w:rFonts w:eastAsia="Times New Roman" w:cstheme="minorHAnsi"/>
                <w:color w:val="000000"/>
                <w:sz w:val="24"/>
                <w:szCs w:val="24"/>
              </w:rPr>
              <w:t xml:space="preserve">is responsible for the </w:t>
            </w:r>
            <w:r>
              <w:rPr>
                <w:rFonts w:eastAsia="Times New Roman" w:cstheme="minorHAnsi"/>
                <w:color w:val="000000"/>
                <w:sz w:val="24"/>
                <w:szCs w:val="24"/>
              </w:rPr>
              <w:t>imaging retrieval</w:t>
            </w:r>
            <w:r w:rsidRPr="006A5FA5">
              <w:rPr>
                <w:rFonts w:eastAsia="Times New Roman" w:cstheme="minorHAnsi"/>
                <w:color w:val="000000"/>
                <w:sz w:val="24"/>
                <w:szCs w:val="24"/>
              </w:rPr>
              <w:t xml:space="preserve"> system </w:t>
            </w:r>
            <w:r>
              <w:rPr>
                <w:rFonts w:eastAsia="Times New Roman" w:cstheme="minorHAnsi"/>
                <w:color w:val="000000"/>
                <w:sz w:val="24"/>
                <w:szCs w:val="24"/>
              </w:rPr>
              <w:t xml:space="preserve">and </w:t>
            </w:r>
            <w:r w:rsidRPr="006A5FA5">
              <w:rPr>
                <w:rFonts w:eastAsia="Times New Roman" w:cstheme="minorHAnsi"/>
                <w:color w:val="000000"/>
                <w:sz w:val="24"/>
                <w:szCs w:val="24"/>
              </w:rPr>
              <w:t xml:space="preserve">the CEC </w:t>
            </w:r>
            <w:r>
              <w:rPr>
                <w:rFonts w:eastAsia="Times New Roman" w:cstheme="minorHAnsi"/>
                <w:color w:val="000000"/>
                <w:sz w:val="24"/>
                <w:szCs w:val="24"/>
              </w:rPr>
              <w:t xml:space="preserve">vendor is </w:t>
            </w:r>
            <w:r w:rsidRPr="006A5FA5">
              <w:rPr>
                <w:rFonts w:eastAsia="Times New Roman" w:cstheme="minorHAnsi"/>
                <w:color w:val="000000"/>
                <w:sz w:val="24"/>
                <w:szCs w:val="24"/>
              </w:rPr>
              <w:t xml:space="preserve">responsible for utilizing the </w:t>
            </w:r>
            <w:r>
              <w:rPr>
                <w:rFonts w:eastAsia="Times New Roman" w:cstheme="minorHAnsi"/>
                <w:color w:val="000000"/>
                <w:sz w:val="24"/>
                <w:szCs w:val="24"/>
              </w:rPr>
              <w:t xml:space="preserve">imaging retrieval </w:t>
            </w:r>
            <w:r w:rsidRPr="006A5FA5">
              <w:rPr>
                <w:rFonts w:eastAsia="Times New Roman" w:cstheme="minorHAnsi"/>
                <w:color w:val="000000"/>
                <w:sz w:val="24"/>
                <w:szCs w:val="24"/>
              </w:rPr>
              <w:t>system to attach and retrieve documents.</w:t>
            </w:r>
          </w:p>
        </w:tc>
      </w:tr>
      <w:tr w:rsidR="00B36DAC" w:rsidRPr="00A00C23" w14:paraId="10739CFE" w14:textId="77777777" w:rsidTr="001E68ED">
        <w:trPr>
          <w:trHeight w:val="630"/>
        </w:trPr>
        <w:tc>
          <w:tcPr>
            <w:tcW w:w="210" w:type="pct"/>
            <w:shd w:val="clear" w:color="auto" w:fill="auto"/>
            <w:hideMark/>
          </w:tcPr>
          <w:p w14:paraId="29E62AD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144</w:t>
            </w:r>
          </w:p>
        </w:tc>
        <w:tc>
          <w:tcPr>
            <w:tcW w:w="582" w:type="pct"/>
            <w:shd w:val="clear" w:color="auto" w:fill="auto"/>
            <w:hideMark/>
          </w:tcPr>
          <w:p w14:paraId="7E05E12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29B82B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  A. Scope,</w:t>
            </w:r>
          </w:p>
        </w:tc>
        <w:tc>
          <w:tcPr>
            <w:tcW w:w="291" w:type="pct"/>
            <w:shd w:val="clear" w:color="auto" w:fill="auto"/>
            <w:hideMark/>
          </w:tcPr>
          <w:p w14:paraId="62F26F8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w:t>
            </w:r>
          </w:p>
        </w:tc>
        <w:tc>
          <w:tcPr>
            <w:tcW w:w="1317" w:type="pct"/>
            <w:shd w:val="clear" w:color="auto" w:fill="auto"/>
            <w:hideMark/>
          </w:tcPr>
          <w:p w14:paraId="09ADB86F"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“Establish interfaces to other vendors, partners, and software” &lt;copied from the ITN&gt; </w:t>
            </w:r>
          </w:p>
          <w:p w14:paraId="68892FB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Could you please share us the list of vendors and partners that is currently being used?</w:t>
            </w:r>
          </w:p>
        </w:tc>
        <w:tc>
          <w:tcPr>
            <w:tcW w:w="1955" w:type="pct"/>
            <w:tcBorders>
              <w:right w:val="single" w:sz="4" w:space="0" w:color="auto"/>
            </w:tcBorders>
            <w:shd w:val="clear" w:color="auto" w:fill="auto"/>
          </w:tcPr>
          <w:p w14:paraId="71F99FC8"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#10.</w:t>
            </w:r>
          </w:p>
        </w:tc>
      </w:tr>
      <w:tr w:rsidR="00B36DAC" w:rsidRPr="00A00C23" w14:paraId="03D8FBAF" w14:textId="77777777" w:rsidTr="001E68ED">
        <w:trPr>
          <w:trHeight w:val="630"/>
        </w:trPr>
        <w:tc>
          <w:tcPr>
            <w:tcW w:w="210" w:type="pct"/>
            <w:shd w:val="clear" w:color="auto" w:fill="auto"/>
            <w:hideMark/>
          </w:tcPr>
          <w:p w14:paraId="3E5A6DF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145</w:t>
            </w:r>
          </w:p>
        </w:tc>
        <w:tc>
          <w:tcPr>
            <w:tcW w:w="582" w:type="pct"/>
            <w:shd w:val="clear" w:color="auto" w:fill="auto"/>
            <w:hideMark/>
          </w:tcPr>
          <w:p w14:paraId="2E38ED8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8FD1D3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Section 2: Scope and </w:t>
            </w:r>
            <w:r w:rsidRPr="00A00C23">
              <w:rPr>
                <w:rFonts w:eastAsia="Times New Roman" w:cstheme="minorHAnsi"/>
                <w:color w:val="000000"/>
                <w:sz w:val="24"/>
                <w:szCs w:val="24"/>
              </w:rPr>
              <w:lastRenderedPageBreak/>
              <w:t>Goals,  A. Scope,</w:t>
            </w:r>
          </w:p>
        </w:tc>
        <w:tc>
          <w:tcPr>
            <w:tcW w:w="291" w:type="pct"/>
            <w:shd w:val="clear" w:color="auto" w:fill="auto"/>
            <w:hideMark/>
          </w:tcPr>
          <w:p w14:paraId="0157E57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10</w:t>
            </w:r>
          </w:p>
        </w:tc>
        <w:tc>
          <w:tcPr>
            <w:tcW w:w="1317" w:type="pct"/>
            <w:shd w:val="clear" w:color="auto" w:fill="auto"/>
            <w:hideMark/>
          </w:tcPr>
          <w:p w14:paraId="240B9998"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“Establish interfaces to other vendors, partners, and software” &lt;copied from the ITN&gt;</w:t>
            </w:r>
          </w:p>
          <w:p w14:paraId="6C102400" w14:textId="77777777" w:rsidR="00B36DAC" w:rsidRDefault="00B36DAC" w:rsidP="00DD0C4D">
            <w:pPr>
              <w:spacing w:after="120" w:line="240" w:lineRule="auto"/>
              <w:rPr>
                <w:rFonts w:eastAsia="Times New Roman" w:cstheme="minorHAnsi"/>
                <w:color w:val="000000"/>
                <w:sz w:val="24"/>
                <w:szCs w:val="24"/>
              </w:rPr>
            </w:pPr>
            <w:r w:rsidRPr="00727AED">
              <w:rPr>
                <w:rFonts w:eastAsia="Times New Roman" w:cstheme="minorHAnsi"/>
                <w:color w:val="000000"/>
                <w:sz w:val="24"/>
                <w:szCs w:val="24"/>
              </w:rPr>
              <w:lastRenderedPageBreak/>
              <w:t>Question: Please share us the current Technology Stack being used for the below:</w:t>
            </w:r>
          </w:p>
          <w:p w14:paraId="4241F9CA" w14:textId="77777777" w:rsidR="00B36DAC" w:rsidRPr="00727AED" w:rsidRDefault="00B36DAC" w:rsidP="00214E83">
            <w:pPr>
              <w:pStyle w:val="ListParagraph"/>
              <w:numPr>
                <w:ilvl w:val="0"/>
                <w:numId w:val="13"/>
              </w:numPr>
              <w:spacing w:after="120" w:line="240" w:lineRule="auto"/>
              <w:rPr>
                <w:rFonts w:eastAsia="Times New Roman" w:cstheme="minorHAnsi"/>
                <w:color w:val="000000"/>
                <w:sz w:val="24"/>
                <w:szCs w:val="24"/>
              </w:rPr>
            </w:pPr>
            <w:r w:rsidRPr="00727AED">
              <w:rPr>
                <w:rFonts w:eastAsia="Times New Roman" w:cstheme="minorHAnsi"/>
                <w:color w:val="000000"/>
                <w:sz w:val="24"/>
                <w:szCs w:val="24"/>
              </w:rPr>
              <w:t xml:space="preserve">Core infrastructure </w:t>
            </w:r>
          </w:p>
          <w:p w14:paraId="78189E42" w14:textId="77777777" w:rsidR="00B36DAC" w:rsidRDefault="00B36DAC" w:rsidP="00214E83">
            <w:pPr>
              <w:pStyle w:val="ListParagraph"/>
              <w:numPr>
                <w:ilvl w:val="0"/>
                <w:numId w:val="13"/>
              </w:numPr>
              <w:spacing w:after="120" w:line="240" w:lineRule="auto"/>
              <w:rPr>
                <w:rFonts w:eastAsia="Times New Roman" w:cstheme="minorHAnsi"/>
                <w:color w:val="000000"/>
                <w:sz w:val="24"/>
                <w:szCs w:val="24"/>
              </w:rPr>
            </w:pPr>
            <w:r w:rsidRPr="00727AED">
              <w:rPr>
                <w:rFonts w:eastAsia="Times New Roman" w:cstheme="minorHAnsi"/>
                <w:color w:val="000000"/>
                <w:sz w:val="24"/>
                <w:szCs w:val="24"/>
              </w:rPr>
              <w:t>Data Center</w:t>
            </w:r>
            <w:r w:rsidRPr="00A00C23">
              <w:rPr>
                <w:rFonts w:eastAsia="Times New Roman" w:cstheme="minorHAnsi"/>
                <w:color w:val="000000"/>
                <w:sz w:val="24"/>
                <w:szCs w:val="24"/>
              </w:rPr>
              <w:t xml:space="preserve"> </w:t>
            </w:r>
          </w:p>
          <w:p w14:paraId="637C4F0C" w14:textId="77777777" w:rsidR="00B36DAC" w:rsidRDefault="00B36DAC" w:rsidP="00214E83">
            <w:pPr>
              <w:pStyle w:val="ListParagraph"/>
              <w:numPr>
                <w:ilvl w:val="0"/>
                <w:numId w:val="13"/>
              </w:num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Type (virtual, cloud, physical) </w:t>
            </w:r>
          </w:p>
          <w:p w14:paraId="32F16FFA" w14:textId="77777777" w:rsidR="00B36DAC" w:rsidRPr="00A00C23" w:rsidRDefault="00B36DAC" w:rsidP="00214E83">
            <w:pPr>
              <w:pStyle w:val="ListParagraph"/>
              <w:numPr>
                <w:ilvl w:val="0"/>
                <w:numId w:val="13"/>
              </w:num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Phone System</w:t>
            </w:r>
          </w:p>
        </w:tc>
        <w:tc>
          <w:tcPr>
            <w:tcW w:w="1955" w:type="pct"/>
            <w:tcBorders>
              <w:right w:val="single" w:sz="4" w:space="0" w:color="auto"/>
            </w:tcBorders>
            <w:shd w:val="clear" w:color="auto" w:fill="auto"/>
          </w:tcPr>
          <w:p w14:paraId="7361A3E2"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This information is considered proprietary by the incumbent </w:t>
            </w:r>
            <w:proofErr w:type="gramStart"/>
            <w:r>
              <w:rPr>
                <w:rFonts w:eastAsia="Times New Roman" w:cstheme="minorHAnsi"/>
                <w:color w:val="000000"/>
                <w:sz w:val="24"/>
                <w:szCs w:val="24"/>
              </w:rPr>
              <w:t>third party</w:t>
            </w:r>
            <w:proofErr w:type="gramEnd"/>
            <w:r>
              <w:rPr>
                <w:rFonts w:eastAsia="Times New Roman" w:cstheme="minorHAnsi"/>
                <w:color w:val="000000"/>
                <w:sz w:val="24"/>
                <w:szCs w:val="24"/>
              </w:rPr>
              <w:t xml:space="preserve"> administrator.</w:t>
            </w:r>
          </w:p>
        </w:tc>
      </w:tr>
      <w:tr w:rsidR="00B36DAC" w:rsidRPr="00A00C23" w14:paraId="0A3912ED" w14:textId="77777777" w:rsidTr="001E68ED">
        <w:trPr>
          <w:trHeight w:val="630"/>
        </w:trPr>
        <w:tc>
          <w:tcPr>
            <w:tcW w:w="210" w:type="pct"/>
            <w:shd w:val="clear" w:color="auto" w:fill="auto"/>
            <w:hideMark/>
          </w:tcPr>
          <w:p w14:paraId="363C0F5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146</w:t>
            </w:r>
          </w:p>
        </w:tc>
        <w:tc>
          <w:tcPr>
            <w:tcW w:w="582" w:type="pct"/>
            <w:shd w:val="clear" w:color="auto" w:fill="auto"/>
            <w:hideMark/>
          </w:tcPr>
          <w:p w14:paraId="3924466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FACDAA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  A. Scope,</w:t>
            </w:r>
          </w:p>
        </w:tc>
        <w:tc>
          <w:tcPr>
            <w:tcW w:w="291" w:type="pct"/>
            <w:shd w:val="clear" w:color="auto" w:fill="auto"/>
            <w:hideMark/>
          </w:tcPr>
          <w:p w14:paraId="654DAD6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w:t>
            </w:r>
          </w:p>
        </w:tc>
        <w:tc>
          <w:tcPr>
            <w:tcW w:w="1317" w:type="pct"/>
            <w:shd w:val="clear" w:color="auto" w:fill="auto"/>
            <w:hideMark/>
          </w:tcPr>
          <w:p w14:paraId="70016B94"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“Establish interfaces to other vendors, partners, and software” &lt;copied from the ITN&gt; </w:t>
            </w:r>
          </w:p>
          <w:p w14:paraId="01890AF3"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Question: </w:t>
            </w:r>
          </w:p>
          <w:p w14:paraId="0175BB43"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Development Stack: </w:t>
            </w:r>
          </w:p>
          <w:p w14:paraId="1C9DA88C" w14:textId="77777777" w:rsidR="00B36DAC" w:rsidRDefault="00B36DAC" w:rsidP="00214E83">
            <w:pPr>
              <w:pStyle w:val="ListParagraph"/>
              <w:numPr>
                <w:ilvl w:val="0"/>
                <w:numId w:val="14"/>
              </w:numPr>
              <w:spacing w:after="120" w:line="240" w:lineRule="auto"/>
              <w:rPr>
                <w:rFonts w:eastAsia="Times New Roman" w:cstheme="minorHAnsi"/>
                <w:color w:val="000000"/>
                <w:sz w:val="24"/>
                <w:szCs w:val="24"/>
              </w:rPr>
            </w:pPr>
            <w:r w:rsidRPr="00727AED">
              <w:rPr>
                <w:rFonts w:eastAsia="Times New Roman" w:cstheme="minorHAnsi"/>
                <w:color w:val="000000"/>
                <w:sz w:val="24"/>
                <w:szCs w:val="24"/>
              </w:rPr>
              <w:t>Do you have an Enterprise Service Bus?</w:t>
            </w:r>
          </w:p>
          <w:p w14:paraId="6757D277" w14:textId="77777777" w:rsidR="00B36DAC" w:rsidRDefault="00B36DAC" w:rsidP="00214E83">
            <w:pPr>
              <w:pStyle w:val="ListParagraph"/>
              <w:numPr>
                <w:ilvl w:val="0"/>
                <w:numId w:val="14"/>
              </w:num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Is there a single integrated bus or several? </w:t>
            </w:r>
          </w:p>
          <w:p w14:paraId="2F321B5A" w14:textId="77777777" w:rsidR="00B36DAC" w:rsidRPr="00A00C23" w:rsidRDefault="00B36DAC" w:rsidP="00214E83">
            <w:pPr>
              <w:pStyle w:val="ListParagraph"/>
              <w:numPr>
                <w:ilvl w:val="0"/>
                <w:numId w:val="14"/>
              </w:num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If available, are those based-on any application or Platform?</w:t>
            </w:r>
          </w:p>
        </w:tc>
        <w:tc>
          <w:tcPr>
            <w:tcW w:w="1955" w:type="pct"/>
            <w:tcBorders>
              <w:right w:val="single" w:sz="4" w:space="0" w:color="auto"/>
            </w:tcBorders>
            <w:shd w:val="clear" w:color="auto" w:fill="auto"/>
          </w:tcPr>
          <w:p w14:paraId="30500E15" w14:textId="77777777" w:rsidR="00B36DAC" w:rsidRPr="00A00C23" w:rsidRDefault="00B36DAC" w:rsidP="00DD0C4D">
            <w:pPr>
              <w:spacing w:after="120" w:line="240" w:lineRule="auto"/>
              <w:rPr>
                <w:rFonts w:eastAsia="Times New Roman"/>
                <w:color w:val="000000" w:themeColor="text1"/>
                <w:sz w:val="24"/>
                <w:szCs w:val="24"/>
              </w:rPr>
            </w:pPr>
            <w:r w:rsidRPr="4974D88C">
              <w:rPr>
                <w:rFonts w:eastAsia="Times New Roman"/>
                <w:color w:val="000000" w:themeColor="text1"/>
                <w:sz w:val="24"/>
                <w:szCs w:val="24"/>
              </w:rPr>
              <w:t xml:space="preserve">No, the </w:t>
            </w:r>
            <w:r w:rsidRPr="23A94EC5">
              <w:rPr>
                <w:rFonts w:eastAsia="Times New Roman"/>
                <w:color w:val="000000" w:themeColor="text1"/>
                <w:sz w:val="24"/>
                <w:szCs w:val="24"/>
              </w:rPr>
              <w:t xml:space="preserve">CRM </w:t>
            </w:r>
            <w:r w:rsidRPr="4AA63C60">
              <w:rPr>
                <w:rFonts w:eastAsia="Times New Roman"/>
                <w:color w:val="000000" w:themeColor="text1"/>
                <w:sz w:val="24"/>
                <w:szCs w:val="24"/>
              </w:rPr>
              <w:t>System Services vendor</w:t>
            </w:r>
            <w:r w:rsidRPr="4974D88C">
              <w:rPr>
                <w:rFonts w:eastAsia="Times New Roman"/>
                <w:color w:val="000000" w:themeColor="text1"/>
                <w:sz w:val="24"/>
                <w:szCs w:val="24"/>
              </w:rPr>
              <w:t xml:space="preserve"> would</w:t>
            </w:r>
            <w:r w:rsidRPr="3A6AE100">
              <w:rPr>
                <w:rFonts w:eastAsia="Times New Roman"/>
                <w:color w:val="000000" w:themeColor="text1"/>
                <w:sz w:val="24"/>
                <w:szCs w:val="24"/>
              </w:rPr>
              <w:t xml:space="preserve"> </w:t>
            </w:r>
            <w:r w:rsidRPr="714023B2">
              <w:rPr>
                <w:rFonts w:eastAsia="Times New Roman"/>
                <w:color w:val="000000" w:themeColor="text1"/>
                <w:sz w:val="24"/>
                <w:szCs w:val="24"/>
              </w:rPr>
              <w:t>provide interoperability</w:t>
            </w:r>
            <w:r w:rsidRPr="3A6AE100">
              <w:rPr>
                <w:rFonts w:eastAsia="Times New Roman"/>
                <w:color w:val="000000" w:themeColor="text1"/>
                <w:sz w:val="24"/>
                <w:szCs w:val="24"/>
              </w:rPr>
              <w:t xml:space="preserve"> </w:t>
            </w:r>
            <w:r w:rsidRPr="30C3D614">
              <w:rPr>
                <w:rFonts w:eastAsia="Times New Roman"/>
                <w:color w:val="000000" w:themeColor="text1"/>
                <w:sz w:val="24"/>
                <w:szCs w:val="24"/>
              </w:rPr>
              <w:t>in accord with</w:t>
            </w:r>
            <w:r w:rsidRPr="3A6AE100">
              <w:rPr>
                <w:rFonts w:eastAsia="Times New Roman"/>
                <w:color w:val="000000" w:themeColor="text1"/>
                <w:sz w:val="24"/>
                <w:szCs w:val="24"/>
              </w:rPr>
              <w:t xml:space="preserve"> </w:t>
            </w:r>
            <w:r>
              <w:rPr>
                <w:rFonts w:eastAsia="Times New Roman"/>
                <w:color w:val="000000" w:themeColor="text1"/>
                <w:sz w:val="24"/>
                <w:szCs w:val="24"/>
              </w:rPr>
              <w:t>its</w:t>
            </w:r>
            <w:r w:rsidRPr="3A6AE100">
              <w:rPr>
                <w:rFonts w:eastAsia="Times New Roman"/>
                <w:color w:val="000000" w:themeColor="text1"/>
                <w:sz w:val="24"/>
                <w:szCs w:val="24"/>
              </w:rPr>
              <w:t xml:space="preserve"> </w:t>
            </w:r>
            <w:r w:rsidRPr="30C3D614">
              <w:rPr>
                <w:rFonts w:eastAsia="Times New Roman"/>
                <w:color w:val="000000" w:themeColor="text1"/>
                <w:sz w:val="24"/>
                <w:szCs w:val="24"/>
              </w:rPr>
              <w:t>proposed model</w:t>
            </w:r>
            <w:r w:rsidRPr="79F4080C">
              <w:rPr>
                <w:rFonts w:eastAsia="Times New Roman"/>
                <w:color w:val="000000" w:themeColor="text1"/>
                <w:sz w:val="24"/>
                <w:szCs w:val="24"/>
              </w:rPr>
              <w:t>.</w:t>
            </w:r>
            <w:r w:rsidRPr="472EC275">
              <w:rPr>
                <w:rFonts w:eastAsia="Times New Roman"/>
                <w:color w:val="000000" w:themeColor="text1"/>
                <w:sz w:val="24"/>
                <w:szCs w:val="24"/>
              </w:rPr>
              <w:t xml:space="preserve"> </w:t>
            </w:r>
            <w:r w:rsidRPr="2C6DADAB">
              <w:rPr>
                <w:rFonts w:eastAsia="Times New Roman"/>
                <w:color w:val="000000" w:themeColor="text1"/>
                <w:sz w:val="24"/>
                <w:szCs w:val="24"/>
              </w:rPr>
              <w:t xml:space="preserve"> </w:t>
            </w:r>
            <w:r>
              <w:rPr>
                <w:rFonts w:eastAsia="Times New Roman"/>
                <w:color w:val="000000" w:themeColor="text1"/>
                <w:sz w:val="24"/>
                <w:szCs w:val="24"/>
              </w:rPr>
              <w:t>Enterprise Service Bus</w:t>
            </w:r>
            <w:r w:rsidRPr="0D6CD59E">
              <w:rPr>
                <w:rFonts w:eastAsia="Times New Roman"/>
                <w:color w:val="000000" w:themeColor="text1"/>
                <w:sz w:val="24"/>
                <w:szCs w:val="24"/>
              </w:rPr>
              <w:t xml:space="preserve"> decisions should be based on </w:t>
            </w:r>
            <w:r>
              <w:rPr>
                <w:rFonts w:eastAsia="Times New Roman"/>
                <w:color w:val="000000" w:themeColor="text1"/>
                <w:sz w:val="24"/>
                <w:szCs w:val="24"/>
              </w:rPr>
              <w:t xml:space="preserve">the </w:t>
            </w:r>
            <w:r w:rsidRPr="669FFDFD">
              <w:rPr>
                <w:rFonts w:eastAsia="Times New Roman"/>
                <w:color w:val="000000" w:themeColor="text1"/>
                <w:sz w:val="24"/>
                <w:szCs w:val="24"/>
              </w:rPr>
              <w:t xml:space="preserve">most efficient outcome given </w:t>
            </w:r>
            <w:r w:rsidRPr="17E9FED3">
              <w:rPr>
                <w:rFonts w:eastAsia="Times New Roman"/>
                <w:color w:val="000000" w:themeColor="text1"/>
                <w:sz w:val="24"/>
                <w:szCs w:val="24"/>
              </w:rPr>
              <w:t>available interface information</w:t>
            </w:r>
            <w:r w:rsidRPr="0D6CD59E">
              <w:rPr>
                <w:rFonts w:eastAsia="Times New Roman"/>
                <w:color w:val="000000" w:themeColor="text1"/>
                <w:sz w:val="24"/>
                <w:szCs w:val="24"/>
              </w:rPr>
              <w:t xml:space="preserve">. </w:t>
            </w:r>
          </w:p>
        </w:tc>
      </w:tr>
      <w:tr w:rsidR="00B36DAC" w:rsidRPr="00A00C23" w14:paraId="486FFFEB" w14:textId="77777777" w:rsidTr="001E68ED">
        <w:trPr>
          <w:trHeight w:val="630"/>
        </w:trPr>
        <w:tc>
          <w:tcPr>
            <w:tcW w:w="210" w:type="pct"/>
            <w:shd w:val="clear" w:color="auto" w:fill="auto"/>
            <w:hideMark/>
          </w:tcPr>
          <w:p w14:paraId="4A97B2A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147</w:t>
            </w:r>
          </w:p>
        </w:tc>
        <w:tc>
          <w:tcPr>
            <w:tcW w:w="582" w:type="pct"/>
            <w:shd w:val="clear" w:color="auto" w:fill="auto"/>
            <w:hideMark/>
          </w:tcPr>
          <w:p w14:paraId="38ADEFD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3D5C00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  A. Scope,</w:t>
            </w:r>
          </w:p>
        </w:tc>
        <w:tc>
          <w:tcPr>
            <w:tcW w:w="291" w:type="pct"/>
            <w:shd w:val="clear" w:color="auto" w:fill="auto"/>
            <w:hideMark/>
          </w:tcPr>
          <w:p w14:paraId="3A35831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w:t>
            </w:r>
          </w:p>
        </w:tc>
        <w:tc>
          <w:tcPr>
            <w:tcW w:w="1317" w:type="pct"/>
            <w:shd w:val="clear" w:color="auto" w:fill="auto"/>
            <w:hideMark/>
          </w:tcPr>
          <w:p w14:paraId="31F41248"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“Establish interfaces to other vendors, partners, and software” &lt;copied from the ITN&gt; Question: </w:t>
            </w:r>
          </w:p>
          <w:p w14:paraId="7B6E1BB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Third Party System:  Please provide details on the </w:t>
            </w:r>
            <w:proofErr w:type="gramStart"/>
            <w:r w:rsidRPr="00A00C23">
              <w:rPr>
                <w:rFonts w:eastAsia="Times New Roman" w:cstheme="minorHAnsi"/>
                <w:color w:val="000000"/>
                <w:sz w:val="24"/>
                <w:szCs w:val="24"/>
              </w:rPr>
              <w:t>third party</w:t>
            </w:r>
            <w:proofErr w:type="gramEnd"/>
            <w:r w:rsidRPr="00A00C23">
              <w:rPr>
                <w:rFonts w:eastAsia="Times New Roman" w:cstheme="minorHAnsi"/>
                <w:color w:val="000000"/>
                <w:sz w:val="24"/>
                <w:szCs w:val="24"/>
              </w:rPr>
              <w:t xml:space="preserve"> vendor </w:t>
            </w:r>
            <w:r w:rsidRPr="00A00C23">
              <w:rPr>
                <w:rFonts w:eastAsia="Times New Roman" w:cstheme="minorHAnsi"/>
                <w:color w:val="000000"/>
                <w:sz w:val="24"/>
                <w:szCs w:val="24"/>
              </w:rPr>
              <w:lastRenderedPageBreak/>
              <w:t>and/or systems we need to integrate with?</w:t>
            </w:r>
          </w:p>
        </w:tc>
        <w:tc>
          <w:tcPr>
            <w:tcW w:w="1955" w:type="pct"/>
            <w:tcBorders>
              <w:right w:val="single" w:sz="4" w:space="0" w:color="auto"/>
            </w:tcBorders>
            <w:shd w:val="clear" w:color="auto" w:fill="auto"/>
          </w:tcPr>
          <w:p w14:paraId="4A2A00DD"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lastRenderedPageBreak/>
              <w:t>See #10.</w:t>
            </w:r>
          </w:p>
        </w:tc>
      </w:tr>
      <w:tr w:rsidR="00B36DAC" w:rsidRPr="00A00C23" w14:paraId="7EAE2B85" w14:textId="77777777" w:rsidTr="001E68ED">
        <w:trPr>
          <w:trHeight w:val="630"/>
        </w:trPr>
        <w:tc>
          <w:tcPr>
            <w:tcW w:w="210" w:type="pct"/>
            <w:shd w:val="clear" w:color="auto" w:fill="auto"/>
            <w:hideMark/>
          </w:tcPr>
          <w:p w14:paraId="0BB9A7D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148</w:t>
            </w:r>
          </w:p>
        </w:tc>
        <w:tc>
          <w:tcPr>
            <w:tcW w:w="582" w:type="pct"/>
            <w:shd w:val="clear" w:color="auto" w:fill="auto"/>
            <w:hideMark/>
          </w:tcPr>
          <w:p w14:paraId="6C6902A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396A95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  A. Scope,</w:t>
            </w:r>
          </w:p>
        </w:tc>
        <w:tc>
          <w:tcPr>
            <w:tcW w:w="291" w:type="pct"/>
            <w:shd w:val="clear" w:color="auto" w:fill="auto"/>
            <w:hideMark/>
          </w:tcPr>
          <w:p w14:paraId="15EA3F3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w:t>
            </w:r>
          </w:p>
        </w:tc>
        <w:tc>
          <w:tcPr>
            <w:tcW w:w="1317" w:type="pct"/>
            <w:shd w:val="clear" w:color="auto" w:fill="auto"/>
            <w:hideMark/>
          </w:tcPr>
          <w:p w14:paraId="568758E6"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“Establish interfaces to other vendors, partners, and software” &lt;copied from the ITN&gt; </w:t>
            </w:r>
          </w:p>
          <w:p w14:paraId="216A537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Third Party System:  Will the integration need to be real-time?</w:t>
            </w:r>
          </w:p>
        </w:tc>
        <w:tc>
          <w:tcPr>
            <w:tcW w:w="1955" w:type="pct"/>
            <w:tcBorders>
              <w:right w:val="single" w:sz="4" w:space="0" w:color="auto"/>
            </w:tcBorders>
            <w:shd w:val="clear" w:color="auto" w:fill="auto"/>
          </w:tcPr>
          <w:p w14:paraId="070FA80A"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Yes.</w:t>
            </w:r>
          </w:p>
        </w:tc>
      </w:tr>
      <w:tr w:rsidR="00B36DAC" w:rsidRPr="00A00C23" w14:paraId="05EF8CAD" w14:textId="77777777" w:rsidTr="001E68ED">
        <w:trPr>
          <w:trHeight w:val="945"/>
        </w:trPr>
        <w:tc>
          <w:tcPr>
            <w:tcW w:w="210" w:type="pct"/>
            <w:shd w:val="clear" w:color="auto" w:fill="auto"/>
            <w:hideMark/>
          </w:tcPr>
          <w:p w14:paraId="7AC88DB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149</w:t>
            </w:r>
          </w:p>
        </w:tc>
        <w:tc>
          <w:tcPr>
            <w:tcW w:w="582" w:type="pct"/>
            <w:shd w:val="clear" w:color="auto" w:fill="auto"/>
            <w:hideMark/>
          </w:tcPr>
          <w:p w14:paraId="7AF298B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7DAD8C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Scope and Goals, C. Goals of the ITN</w:t>
            </w:r>
          </w:p>
        </w:tc>
        <w:tc>
          <w:tcPr>
            <w:tcW w:w="291" w:type="pct"/>
            <w:shd w:val="clear" w:color="auto" w:fill="auto"/>
            <w:hideMark/>
          </w:tcPr>
          <w:p w14:paraId="31BB8B8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10</w:t>
            </w:r>
          </w:p>
        </w:tc>
        <w:tc>
          <w:tcPr>
            <w:tcW w:w="1317" w:type="pct"/>
            <w:shd w:val="clear" w:color="auto" w:fill="auto"/>
            <w:hideMark/>
          </w:tcPr>
          <w:p w14:paraId="02E4CB8F"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“Determine whether consolidating the operating model using a single service provider or multiple service providers ensures Best Value to FHKC;” &lt;copied from the ITN&gt; </w:t>
            </w:r>
          </w:p>
          <w:p w14:paraId="1E61D6B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What is the mode of connecting to your clinical network? (ex: Local HIE networks /Local Hospitals, Labs, EMRs)</w:t>
            </w:r>
          </w:p>
        </w:tc>
        <w:tc>
          <w:tcPr>
            <w:tcW w:w="1955" w:type="pct"/>
            <w:tcBorders>
              <w:right w:val="single" w:sz="4" w:space="0" w:color="auto"/>
            </w:tcBorders>
            <w:shd w:val="clear" w:color="auto" w:fill="auto"/>
          </w:tcPr>
          <w:p w14:paraId="2A75D816" w14:textId="20A159D9"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 xml:space="preserve">FHKC contracts with Insurers that manage their respective clinical networks. FHKC does not </w:t>
            </w:r>
            <w:r>
              <w:rPr>
                <w:rFonts w:cstheme="minorHAnsi"/>
                <w:color w:val="000000"/>
                <w:sz w:val="24"/>
                <w:szCs w:val="24"/>
              </w:rPr>
              <w:t>contract</w:t>
            </w:r>
            <w:r w:rsidRPr="006A5FA5">
              <w:rPr>
                <w:rFonts w:cstheme="minorHAnsi"/>
                <w:color w:val="000000"/>
                <w:sz w:val="24"/>
                <w:szCs w:val="24"/>
              </w:rPr>
              <w:t xml:space="preserve"> with health care providers or manage clinical networks.</w:t>
            </w:r>
          </w:p>
        </w:tc>
      </w:tr>
      <w:tr w:rsidR="00B36DAC" w:rsidRPr="00A00C23" w14:paraId="2AC72B7D" w14:textId="77777777" w:rsidTr="001E68ED">
        <w:trPr>
          <w:trHeight w:val="1277"/>
        </w:trPr>
        <w:tc>
          <w:tcPr>
            <w:tcW w:w="210" w:type="pct"/>
            <w:shd w:val="clear" w:color="auto" w:fill="auto"/>
            <w:noWrap/>
            <w:hideMark/>
          </w:tcPr>
          <w:p w14:paraId="51F483A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150</w:t>
            </w:r>
          </w:p>
        </w:tc>
        <w:tc>
          <w:tcPr>
            <w:tcW w:w="582" w:type="pct"/>
            <w:shd w:val="clear" w:color="auto" w:fill="auto"/>
            <w:noWrap/>
            <w:hideMark/>
          </w:tcPr>
          <w:p w14:paraId="2C6C012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674FA5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3.A Process Overview</w:t>
            </w:r>
          </w:p>
        </w:tc>
        <w:tc>
          <w:tcPr>
            <w:tcW w:w="291" w:type="pct"/>
            <w:shd w:val="clear" w:color="auto" w:fill="auto"/>
            <w:noWrap/>
            <w:hideMark/>
          </w:tcPr>
          <w:p w14:paraId="10B4351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11</w:t>
            </w:r>
          </w:p>
        </w:tc>
        <w:tc>
          <w:tcPr>
            <w:tcW w:w="1317" w:type="pct"/>
            <w:shd w:val="clear" w:color="auto" w:fill="auto"/>
            <w:hideMark/>
          </w:tcPr>
          <w:p w14:paraId="6C65A59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are all the activities that vendors will be required to participate in during the Negotiation period?</w:t>
            </w:r>
          </w:p>
        </w:tc>
        <w:tc>
          <w:tcPr>
            <w:tcW w:w="1955" w:type="pct"/>
            <w:tcBorders>
              <w:right w:val="single" w:sz="4" w:space="0" w:color="auto"/>
            </w:tcBorders>
            <w:shd w:val="clear" w:color="auto" w:fill="auto"/>
          </w:tcPr>
          <w:p w14:paraId="128F9EAE" w14:textId="4F34415F"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Responsible Respondents eligible for negotiations may be required to conduct any or all of the following: deliver presentations, answer questions, hold site visits, propose solutions, attend meetings in Tallahassee, prepare materials, provide best and final offers, and complete other activities as determined by the negotiations team that will assist the team in determining Best Value.</w:t>
            </w:r>
          </w:p>
        </w:tc>
      </w:tr>
      <w:tr w:rsidR="00B36DAC" w:rsidRPr="00A00C23" w14:paraId="2A165913" w14:textId="77777777" w:rsidTr="00373BCE">
        <w:trPr>
          <w:trHeight w:val="557"/>
        </w:trPr>
        <w:tc>
          <w:tcPr>
            <w:tcW w:w="210" w:type="pct"/>
            <w:shd w:val="clear" w:color="auto" w:fill="auto"/>
            <w:noWrap/>
            <w:hideMark/>
          </w:tcPr>
          <w:p w14:paraId="35DC2FA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151</w:t>
            </w:r>
          </w:p>
        </w:tc>
        <w:tc>
          <w:tcPr>
            <w:tcW w:w="582" w:type="pct"/>
            <w:shd w:val="clear" w:color="auto" w:fill="auto"/>
            <w:hideMark/>
          </w:tcPr>
          <w:p w14:paraId="5B1DF4C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74597C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3: General Instructions to Respondents</w:t>
            </w:r>
          </w:p>
        </w:tc>
        <w:tc>
          <w:tcPr>
            <w:tcW w:w="291" w:type="pct"/>
            <w:shd w:val="clear" w:color="auto" w:fill="auto"/>
            <w:hideMark/>
          </w:tcPr>
          <w:p w14:paraId="33DD247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12</w:t>
            </w:r>
          </w:p>
        </w:tc>
        <w:tc>
          <w:tcPr>
            <w:tcW w:w="1317" w:type="pct"/>
            <w:shd w:val="clear" w:color="auto" w:fill="auto"/>
            <w:hideMark/>
          </w:tcPr>
          <w:p w14:paraId="45CD6570" w14:textId="74F6DD8A"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ITN states the following:</w:t>
            </w:r>
            <w:r w:rsidRPr="00A00C23">
              <w:rPr>
                <w:rFonts w:eastAsia="Times New Roman" w:cstheme="minorHAnsi"/>
                <w:color w:val="000000"/>
                <w:sz w:val="24"/>
                <w:szCs w:val="24"/>
              </w:rPr>
              <w:br/>
            </w:r>
            <w:r w:rsidRPr="00A00C23">
              <w:rPr>
                <w:rFonts w:eastAsia="Times New Roman" w:cstheme="minorHAnsi"/>
                <w:b/>
                <w:bCs/>
                <w:color w:val="000000"/>
                <w:sz w:val="24"/>
                <w:szCs w:val="24"/>
              </w:rPr>
              <w:t>“E. Letter of Intent</w:t>
            </w:r>
            <w:r w:rsidRPr="00A00C23">
              <w:rPr>
                <w:rFonts w:eastAsia="Times New Roman" w:cstheme="minorHAnsi"/>
                <w:b/>
                <w:bCs/>
                <w:color w:val="000000"/>
                <w:sz w:val="24"/>
                <w:szCs w:val="24"/>
              </w:rPr>
              <w:br/>
              <w:t>Respondents intending to submit proposals must email a Letter of Intent to TPAIssuingOffice@healthykids.org by the time and date indicated in subsection 1.F, Calendar of Events and Deadlines. The Letter of Intent must:</w:t>
            </w:r>
            <w:r w:rsidRPr="00A00C23">
              <w:rPr>
                <w:rFonts w:eastAsia="Times New Roman" w:cstheme="minorHAnsi"/>
                <w:b/>
                <w:bCs/>
                <w:color w:val="000000"/>
                <w:sz w:val="24"/>
                <w:szCs w:val="24"/>
              </w:rPr>
              <w:br/>
              <w:t>• State the category(</w:t>
            </w:r>
            <w:proofErr w:type="spellStart"/>
            <w:r w:rsidRPr="00A00C23">
              <w:rPr>
                <w:rFonts w:eastAsia="Times New Roman" w:cstheme="minorHAnsi"/>
                <w:b/>
                <w:bCs/>
                <w:color w:val="000000"/>
                <w:sz w:val="24"/>
                <w:szCs w:val="24"/>
              </w:rPr>
              <w:t>ies</w:t>
            </w:r>
            <w:proofErr w:type="spellEnd"/>
            <w:r w:rsidRPr="00A00C23">
              <w:rPr>
                <w:rFonts w:eastAsia="Times New Roman" w:cstheme="minorHAnsi"/>
                <w:b/>
                <w:bCs/>
                <w:color w:val="000000"/>
                <w:sz w:val="24"/>
                <w:szCs w:val="24"/>
              </w:rPr>
              <w:t>) of Services (i.e., CEC Services and/or CRM System Services) for which the Respondent intends to provide a proposal.</w:t>
            </w:r>
            <w:r w:rsidRPr="00A00C23">
              <w:rPr>
                <w:rFonts w:eastAsia="Times New Roman" w:cstheme="minorHAnsi"/>
                <w:b/>
                <w:bCs/>
                <w:color w:val="000000"/>
                <w:sz w:val="24"/>
                <w:szCs w:val="24"/>
              </w:rPr>
              <w:br/>
              <w:t>2) Will the client allow a vendor to bid on both portions of this ITN if initially, the vendor’s LOI noted the vendor would only bid on one of the two</w:t>
            </w:r>
            <w:r w:rsidRPr="00A00C23">
              <w:rPr>
                <w:rFonts w:eastAsia="Times New Roman" w:cstheme="minorHAnsi"/>
                <w:b/>
                <w:bCs/>
                <w:color w:val="000000"/>
                <w:sz w:val="24"/>
                <w:szCs w:val="24"/>
              </w:rPr>
              <w:br/>
            </w:r>
            <w:r w:rsidRPr="00A00C23">
              <w:rPr>
                <w:rFonts w:eastAsia="Times New Roman" w:cstheme="minorHAnsi"/>
                <w:color w:val="000000"/>
                <w:sz w:val="24"/>
                <w:szCs w:val="24"/>
              </w:rPr>
              <w:t>of the ITN?</w:t>
            </w:r>
          </w:p>
        </w:tc>
        <w:tc>
          <w:tcPr>
            <w:tcW w:w="1955" w:type="pct"/>
            <w:tcBorders>
              <w:right w:val="single" w:sz="4" w:space="0" w:color="auto"/>
            </w:tcBorders>
            <w:shd w:val="clear" w:color="auto" w:fill="auto"/>
          </w:tcPr>
          <w:p w14:paraId="73B962F5"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No.</w:t>
            </w:r>
          </w:p>
        </w:tc>
      </w:tr>
      <w:tr w:rsidR="00B36DAC" w:rsidRPr="00A00C23" w14:paraId="11C21EAF" w14:textId="77777777" w:rsidTr="001E68ED">
        <w:trPr>
          <w:trHeight w:val="647"/>
        </w:trPr>
        <w:tc>
          <w:tcPr>
            <w:tcW w:w="210" w:type="pct"/>
            <w:shd w:val="clear" w:color="auto" w:fill="auto"/>
            <w:noWrap/>
            <w:hideMark/>
          </w:tcPr>
          <w:p w14:paraId="3664025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152</w:t>
            </w:r>
          </w:p>
        </w:tc>
        <w:tc>
          <w:tcPr>
            <w:tcW w:w="582" w:type="pct"/>
            <w:shd w:val="clear" w:color="auto" w:fill="auto"/>
            <w:hideMark/>
          </w:tcPr>
          <w:p w14:paraId="35BADF0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D0A1EE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w:t>
            </w:r>
          </w:p>
        </w:tc>
        <w:tc>
          <w:tcPr>
            <w:tcW w:w="291" w:type="pct"/>
            <w:shd w:val="clear" w:color="auto" w:fill="auto"/>
            <w:hideMark/>
          </w:tcPr>
          <w:p w14:paraId="685143B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w:t>
            </w:r>
          </w:p>
        </w:tc>
        <w:tc>
          <w:tcPr>
            <w:tcW w:w="1317" w:type="pct"/>
            <w:shd w:val="clear" w:color="auto" w:fill="auto"/>
            <w:hideMark/>
          </w:tcPr>
          <w:p w14:paraId="109F8040" w14:textId="77777777" w:rsidR="00B36DAC" w:rsidRPr="00A00C23" w:rsidRDefault="00B36DAC" w:rsidP="00DD0C4D">
            <w:pPr>
              <w:spacing w:after="120" w:line="240" w:lineRule="auto"/>
              <w:rPr>
                <w:rFonts w:eastAsia="Times New Roman" w:cstheme="minorHAnsi"/>
                <w:b/>
                <w:bCs/>
                <w:color w:val="000000"/>
                <w:sz w:val="24"/>
                <w:szCs w:val="24"/>
              </w:rPr>
            </w:pPr>
            <w:r w:rsidRPr="00A00C23">
              <w:rPr>
                <w:rFonts w:eastAsia="Times New Roman" w:cstheme="minorHAnsi"/>
                <w:b/>
                <w:bCs/>
                <w:color w:val="000000"/>
                <w:sz w:val="24"/>
                <w:szCs w:val="24"/>
              </w:rPr>
              <w:t>The ITN states the following:</w:t>
            </w:r>
            <w:r w:rsidRPr="00A00C23">
              <w:rPr>
                <w:rFonts w:eastAsia="Times New Roman" w:cstheme="minorHAnsi"/>
                <w:b/>
                <w:bCs/>
                <w:color w:val="000000"/>
                <w:sz w:val="24"/>
                <w:szCs w:val="24"/>
              </w:rPr>
              <w:br/>
              <w:t>“When responding to specific questions, Respondent must copy each question in its entirety in the proposal. Copied questions are counted toward the page limit, if any.”</w:t>
            </w:r>
            <w:r w:rsidRPr="00A00C23">
              <w:rPr>
                <w:rFonts w:eastAsia="Times New Roman" w:cstheme="minorHAnsi"/>
                <w:b/>
                <w:bCs/>
                <w:color w:val="000000"/>
                <w:sz w:val="24"/>
                <w:szCs w:val="24"/>
              </w:rPr>
              <w:br/>
              <w:t xml:space="preserve">1) Will the client consider </w:t>
            </w:r>
            <w:r w:rsidRPr="00A00C23">
              <w:rPr>
                <w:rFonts w:eastAsia="Times New Roman" w:cstheme="minorHAnsi"/>
                <w:b/>
                <w:bCs/>
                <w:color w:val="000000"/>
                <w:sz w:val="24"/>
                <w:szCs w:val="24"/>
              </w:rPr>
              <w:lastRenderedPageBreak/>
              <w:t>increasing the page count since each question must be re-stated prior to a response and also counts towards the page count of the proposal response?</w:t>
            </w:r>
          </w:p>
        </w:tc>
        <w:tc>
          <w:tcPr>
            <w:tcW w:w="1955" w:type="pct"/>
            <w:tcBorders>
              <w:right w:val="single" w:sz="4" w:space="0" w:color="auto"/>
            </w:tcBorders>
            <w:shd w:val="clear" w:color="auto" w:fill="auto"/>
          </w:tcPr>
          <w:p w14:paraId="5207D6A3" w14:textId="77777777" w:rsidR="00B36DAC" w:rsidRPr="00A00C23" w:rsidRDefault="00B36DAC" w:rsidP="00DD0C4D">
            <w:pPr>
              <w:spacing w:after="120" w:line="240" w:lineRule="auto"/>
              <w:rPr>
                <w:rFonts w:eastAsia="Times New Roman" w:cstheme="minorHAnsi"/>
                <w:b/>
                <w:bCs/>
                <w:color w:val="000000"/>
                <w:sz w:val="24"/>
                <w:szCs w:val="24"/>
              </w:rPr>
            </w:pPr>
            <w:r w:rsidRPr="006A5FA5">
              <w:rPr>
                <w:rFonts w:cstheme="minorHAnsi"/>
                <w:color w:val="000000"/>
                <w:sz w:val="24"/>
                <w:szCs w:val="24"/>
              </w:rPr>
              <w:lastRenderedPageBreak/>
              <w:t>No.</w:t>
            </w:r>
          </w:p>
        </w:tc>
      </w:tr>
      <w:tr w:rsidR="00B36DAC" w:rsidRPr="00A00C23" w14:paraId="28A15726" w14:textId="77777777" w:rsidTr="001E68ED">
        <w:trPr>
          <w:trHeight w:val="1575"/>
        </w:trPr>
        <w:tc>
          <w:tcPr>
            <w:tcW w:w="210" w:type="pct"/>
            <w:shd w:val="clear" w:color="auto" w:fill="auto"/>
            <w:hideMark/>
          </w:tcPr>
          <w:p w14:paraId="5F1FCF8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153</w:t>
            </w:r>
          </w:p>
        </w:tc>
        <w:tc>
          <w:tcPr>
            <w:tcW w:w="582" w:type="pct"/>
            <w:shd w:val="clear" w:color="auto" w:fill="auto"/>
            <w:hideMark/>
          </w:tcPr>
          <w:p w14:paraId="6269517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D676A3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4.B Submittal of Proposals</w:t>
            </w:r>
          </w:p>
        </w:tc>
        <w:tc>
          <w:tcPr>
            <w:tcW w:w="291" w:type="pct"/>
            <w:shd w:val="clear" w:color="auto" w:fill="auto"/>
            <w:hideMark/>
          </w:tcPr>
          <w:p w14:paraId="0362C95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19-20</w:t>
            </w:r>
          </w:p>
        </w:tc>
        <w:tc>
          <w:tcPr>
            <w:tcW w:w="1317" w:type="pct"/>
            <w:shd w:val="clear" w:color="auto" w:fill="auto"/>
            <w:hideMark/>
          </w:tcPr>
          <w:p w14:paraId="7FD24D0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Submission Requirements section does not mention hard copies must be double-sided, but references to page count through the remainder of the section are measured in both single- and two-sided pages. Can FHKC confirm whether double-sided production of hard copy proposals is required?</w:t>
            </w:r>
          </w:p>
        </w:tc>
        <w:tc>
          <w:tcPr>
            <w:tcW w:w="1955" w:type="pct"/>
            <w:tcBorders>
              <w:right w:val="single" w:sz="4" w:space="0" w:color="auto"/>
            </w:tcBorders>
            <w:shd w:val="clear" w:color="auto" w:fill="auto"/>
          </w:tcPr>
          <w:p w14:paraId="41E27B4F" w14:textId="77777777" w:rsidR="00B36DAC" w:rsidRPr="00A00C23" w:rsidRDefault="00B36DAC" w:rsidP="00DD0C4D">
            <w:pPr>
              <w:spacing w:after="120" w:line="240" w:lineRule="auto"/>
              <w:rPr>
                <w:rFonts w:eastAsia="Times New Roman" w:cstheme="minorHAnsi"/>
                <w:color w:val="000000"/>
                <w:sz w:val="24"/>
                <w:szCs w:val="24"/>
              </w:rPr>
            </w:pPr>
            <w:r>
              <w:rPr>
                <w:rFonts w:cstheme="minorHAnsi"/>
                <w:color w:val="000000"/>
                <w:sz w:val="24"/>
                <w:szCs w:val="24"/>
              </w:rPr>
              <w:t>Either a</w:t>
            </w:r>
            <w:r w:rsidRPr="006A5FA5">
              <w:rPr>
                <w:rFonts w:cstheme="minorHAnsi"/>
                <w:color w:val="000000"/>
                <w:sz w:val="24"/>
                <w:szCs w:val="24"/>
              </w:rPr>
              <w:t xml:space="preserve"> single-sided </w:t>
            </w:r>
            <w:r>
              <w:rPr>
                <w:rFonts w:cstheme="minorHAnsi"/>
                <w:color w:val="000000"/>
                <w:sz w:val="24"/>
                <w:szCs w:val="24"/>
              </w:rPr>
              <w:t xml:space="preserve">proposal or a </w:t>
            </w:r>
            <w:r w:rsidRPr="006A5FA5">
              <w:rPr>
                <w:rFonts w:cstheme="minorHAnsi"/>
                <w:color w:val="000000"/>
                <w:sz w:val="24"/>
                <w:szCs w:val="24"/>
              </w:rPr>
              <w:t>two-sided proposal</w:t>
            </w:r>
            <w:r>
              <w:rPr>
                <w:rFonts w:cstheme="minorHAnsi"/>
                <w:color w:val="000000"/>
                <w:sz w:val="24"/>
                <w:szCs w:val="24"/>
              </w:rPr>
              <w:t xml:space="preserve"> is</w:t>
            </w:r>
            <w:r w:rsidRPr="006A5FA5">
              <w:rPr>
                <w:rFonts w:cstheme="minorHAnsi"/>
                <w:color w:val="000000"/>
                <w:sz w:val="24"/>
                <w:szCs w:val="24"/>
              </w:rPr>
              <w:t xml:space="preserve"> acceptable.</w:t>
            </w:r>
          </w:p>
        </w:tc>
      </w:tr>
      <w:tr w:rsidR="00B36DAC" w:rsidRPr="00A00C23" w14:paraId="5A0C7AF3" w14:textId="77777777" w:rsidTr="001E68ED">
        <w:trPr>
          <w:trHeight w:val="630"/>
        </w:trPr>
        <w:tc>
          <w:tcPr>
            <w:tcW w:w="210" w:type="pct"/>
            <w:shd w:val="clear" w:color="auto" w:fill="auto"/>
            <w:hideMark/>
          </w:tcPr>
          <w:p w14:paraId="5099114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154</w:t>
            </w:r>
          </w:p>
        </w:tc>
        <w:tc>
          <w:tcPr>
            <w:tcW w:w="582" w:type="pct"/>
            <w:shd w:val="clear" w:color="auto" w:fill="auto"/>
            <w:hideMark/>
          </w:tcPr>
          <w:p w14:paraId="1B391E7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952D29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A</w:t>
            </w:r>
          </w:p>
        </w:tc>
        <w:tc>
          <w:tcPr>
            <w:tcW w:w="291" w:type="pct"/>
            <w:shd w:val="clear" w:color="auto" w:fill="auto"/>
            <w:hideMark/>
          </w:tcPr>
          <w:p w14:paraId="79659B0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w:t>
            </w:r>
          </w:p>
        </w:tc>
        <w:tc>
          <w:tcPr>
            <w:tcW w:w="1317" w:type="pct"/>
            <w:shd w:val="clear" w:color="auto" w:fill="auto"/>
            <w:hideMark/>
          </w:tcPr>
          <w:p w14:paraId="49F97A5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that other than Attachment 3, there are no specific page limits for this section.</w:t>
            </w:r>
          </w:p>
        </w:tc>
        <w:tc>
          <w:tcPr>
            <w:tcW w:w="1955" w:type="pct"/>
            <w:tcBorders>
              <w:right w:val="single" w:sz="4" w:space="0" w:color="auto"/>
            </w:tcBorders>
            <w:shd w:val="clear" w:color="auto" w:fill="auto"/>
          </w:tcPr>
          <w:p w14:paraId="02D64B5F" w14:textId="11AC4F76"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Attachment 3 is the Proposal Cover Sheet, the</w:t>
            </w:r>
            <w:r w:rsidR="00F60E93">
              <w:rPr>
                <w:rFonts w:eastAsia="Times New Roman" w:cstheme="minorHAnsi"/>
                <w:color w:val="000000"/>
                <w:sz w:val="24"/>
                <w:szCs w:val="24"/>
              </w:rPr>
              <w:t xml:space="preserve"> revised</w:t>
            </w:r>
            <w:r>
              <w:rPr>
                <w:rFonts w:eastAsia="Times New Roman" w:cstheme="minorHAnsi"/>
                <w:color w:val="000000"/>
                <w:sz w:val="24"/>
                <w:szCs w:val="24"/>
              </w:rPr>
              <w:t xml:space="preserve"> template for which is located in </w:t>
            </w:r>
            <w:r w:rsidR="00F60E93">
              <w:rPr>
                <w:rFonts w:eastAsia="Times New Roman" w:cstheme="minorHAnsi"/>
                <w:color w:val="000000"/>
                <w:sz w:val="24"/>
                <w:szCs w:val="24"/>
              </w:rPr>
              <w:t>this Addendum</w:t>
            </w:r>
            <w:r>
              <w:rPr>
                <w:rFonts w:eastAsia="Times New Roman" w:cstheme="minorHAnsi"/>
                <w:color w:val="000000"/>
                <w:sz w:val="24"/>
                <w:szCs w:val="24"/>
              </w:rPr>
              <w:t xml:space="preserve">. </w:t>
            </w:r>
          </w:p>
          <w:p w14:paraId="72163C19"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ITN Section 4.D Tab A has no page limits; however, Respondents should be mindful that item 4 is an Executive Summary, which should be succinct.</w:t>
            </w:r>
          </w:p>
        </w:tc>
      </w:tr>
      <w:tr w:rsidR="00B36DAC" w:rsidRPr="00A00C23" w14:paraId="1FFC4FBA" w14:textId="77777777" w:rsidTr="001E68ED">
        <w:trPr>
          <w:trHeight w:val="945"/>
        </w:trPr>
        <w:tc>
          <w:tcPr>
            <w:tcW w:w="210" w:type="pct"/>
            <w:shd w:val="clear" w:color="auto" w:fill="auto"/>
            <w:hideMark/>
          </w:tcPr>
          <w:p w14:paraId="2BD5B46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155</w:t>
            </w:r>
          </w:p>
        </w:tc>
        <w:tc>
          <w:tcPr>
            <w:tcW w:w="582" w:type="pct"/>
            <w:shd w:val="clear" w:color="auto" w:fill="auto"/>
            <w:hideMark/>
          </w:tcPr>
          <w:p w14:paraId="40761A5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DDCAC4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C-1</w:t>
            </w:r>
          </w:p>
        </w:tc>
        <w:tc>
          <w:tcPr>
            <w:tcW w:w="291" w:type="pct"/>
            <w:shd w:val="clear" w:color="auto" w:fill="auto"/>
            <w:hideMark/>
          </w:tcPr>
          <w:p w14:paraId="65C92C1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71ADD04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Would FHKC increase the page limits in this section to 18 pages (equal to 36 single sided pages) in order to allow bidders to more fully explain their experience?</w:t>
            </w:r>
          </w:p>
        </w:tc>
        <w:tc>
          <w:tcPr>
            <w:tcW w:w="1955" w:type="pct"/>
            <w:tcBorders>
              <w:right w:val="single" w:sz="4" w:space="0" w:color="auto"/>
            </w:tcBorders>
            <w:shd w:val="clear" w:color="auto" w:fill="auto"/>
          </w:tcPr>
          <w:p w14:paraId="341B8CFB"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No.</w:t>
            </w:r>
            <w:r>
              <w:rPr>
                <w:rFonts w:cstheme="minorHAnsi"/>
                <w:color w:val="000000"/>
                <w:sz w:val="24"/>
                <w:szCs w:val="24"/>
              </w:rPr>
              <w:t xml:space="preserve"> The page limit applies only to items 1 through 6.</w:t>
            </w:r>
          </w:p>
        </w:tc>
      </w:tr>
      <w:tr w:rsidR="00B36DAC" w:rsidRPr="00A00C23" w14:paraId="58E68C18" w14:textId="77777777" w:rsidTr="001E68ED">
        <w:trPr>
          <w:trHeight w:val="630"/>
        </w:trPr>
        <w:tc>
          <w:tcPr>
            <w:tcW w:w="210" w:type="pct"/>
            <w:shd w:val="clear" w:color="auto" w:fill="auto"/>
            <w:hideMark/>
          </w:tcPr>
          <w:p w14:paraId="2D8B648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156</w:t>
            </w:r>
          </w:p>
        </w:tc>
        <w:tc>
          <w:tcPr>
            <w:tcW w:w="582" w:type="pct"/>
            <w:shd w:val="clear" w:color="auto" w:fill="auto"/>
            <w:hideMark/>
          </w:tcPr>
          <w:p w14:paraId="579CF76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BCBC1C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Tab C-1: Corporate Profile</w:t>
            </w:r>
          </w:p>
        </w:tc>
        <w:tc>
          <w:tcPr>
            <w:tcW w:w="291" w:type="pct"/>
            <w:shd w:val="clear" w:color="auto" w:fill="auto"/>
            <w:hideMark/>
          </w:tcPr>
          <w:p w14:paraId="12D67C5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25</w:t>
            </w:r>
          </w:p>
        </w:tc>
        <w:tc>
          <w:tcPr>
            <w:tcW w:w="1317" w:type="pct"/>
            <w:shd w:val="clear" w:color="auto" w:fill="auto"/>
            <w:hideMark/>
          </w:tcPr>
          <w:p w14:paraId="496DB9AD"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“List other clients for whom Respondent has performed similar activities within the last five years” &lt;copied from the ITN&gt; </w:t>
            </w:r>
          </w:p>
          <w:p w14:paraId="1178FD0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Can these be same as references?</w:t>
            </w:r>
          </w:p>
        </w:tc>
        <w:tc>
          <w:tcPr>
            <w:tcW w:w="1955" w:type="pct"/>
            <w:tcBorders>
              <w:right w:val="single" w:sz="4" w:space="0" w:color="auto"/>
            </w:tcBorders>
            <w:shd w:val="clear" w:color="auto" w:fill="auto"/>
          </w:tcPr>
          <w:p w14:paraId="69901E47"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p>
        </w:tc>
      </w:tr>
      <w:tr w:rsidR="00B36DAC" w:rsidRPr="00A00C23" w14:paraId="0724E565" w14:textId="77777777" w:rsidTr="001E68ED">
        <w:trPr>
          <w:trHeight w:val="630"/>
        </w:trPr>
        <w:tc>
          <w:tcPr>
            <w:tcW w:w="210" w:type="pct"/>
            <w:shd w:val="clear" w:color="auto" w:fill="auto"/>
            <w:hideMark/>
          </w:tcPr>
          <w:p w14:paraId="1F9949B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157</w:t>
            </w:r>
          </w:p>
        </w:tc>
        <w:tc>
          <w:tcPr>
            <w:tcW w:w="582" w:type="pct"/>
            <w:shd w:val="clear" w:color="auto" w:fill="auto"/>
            <w:hideMark/>
          </w:tcPr>
          <w:p w14:paraId="56ACBE0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C02EB4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Tab C-1: Corporate Profile</w:t>
            </w:r>
          </w:p>
        </w:tc>
        <w:tc>
          <w:tcPr>
            <w:tcW w:w="291" w:type="pct"/>
            <w:shd w:val="clear" w:color="auto" w:fill="auto"/>
            <w:hideMark/>
          </w:tcPr>
          <w:p w14:paraId="57081F3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26</w:t>
            </w:r>
          </w:p>
        </w:tc>
        <w:tc>
          <w:tcPr>
            <w:tcW w:w="1317" w:type="pct"/>
            <w:shd w:val="clear" w:color="auto" w:fill="auto"/>
            <w:hideMark/>
          </w:tcPr>
          <w:p w14:paraId="6DA24B75"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“Provide Information regarding the location(s) where services will be provided if respondent is awarded a contract” &lt;copied from the ITN&gt; </w:t>
            </w:r>
          </w:p>
          <w:p w14:paraId="0635B67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Question: Is offshoring allowed? Does client </w:t>
            </w:r>
            <w:proofErr w:type="gramStart"/>
            <w:r w:rsidRPr="00A00C23">
              <w:rPr>
                <w:rFonts w:eastAsia="Times New Roman" w:cstheme="minorHAnsi"/>
                <w:color w:val="000000"/>
                <w:sz w:val="24"/>
                <w:szCs w:val="24"/>
              </w:rPr>
              <w:t>has</w:t>
            </w:r>
            <w:proofErr w:type="gramEnd"/>
            <w:r w:rsidRPr="00A00C23">
              <w:rPr>
                <w:rFonts w:eastAsia="Times New Roman" w:cstheme="minorHAnsi"/>
                <w:color w:val="000000"/>
                <w:sz w:val="24"/>
                <w:szCs w:val="24"/>
              </w:rPr>
              <w:t xml:space="preserve"> any location preference?</w:t>
            </w:r>
          </w:p>
        </w:tc>
        <w:tc>
          <w:tcPr>
            <w:tcW w:w="1955" w:type="pct"/>
            <w:tcBorders>
              <w:right w:val="single" w:sz="4" w:space="0" w:color="auto"/>
            </w:tcBorders>
            <w:shd w:val="clear" w:color="auto" w:fill="auto"/>
          </w:tcPr>
          <w:p w14:paraId="55A61A3F" w14:textId="77777777" w:rsidR="00B36DAC" w:rsidRDefault="00B36DAC" w:rsidP="00DD0C4D">
            <w:pPr>
              <w:spacing w:after="120" w:line="240" w:lineRule="auto"/>
              <w:rPr>
                <w:rFonts w:eastAsia="Times New Roman" w:cstheme="minorHAnsi"/>
                <w:color w:val="000000"/>
                <w:sz w:val="24"/>
                <w:szCs w:val="24"/>
              </w:rPr>
            </w:pPr>
            <w:r w:rsidRPr="0028190E">
              <w:rPr>
                <w:rFonts w:eastAsia="Times New Roman" w:cstheme="minorHAnsi"/>
                <w:color w:val="000000"/>
                <w:sz w:val="24"/>
                <w:szCs w:val="24"/>
              </w:rPr>
              <w:t>See #24</w:t>
            </w:r>
            <w:r>
              <w:rPr>
                <w:rFonts w:eastAsia="Times New Roman" w:cstheme="minorHAnsi"/>
                <w:color w:val="000000"/>
                <w:sz w:val="24"/>
                <w:szCs w:val="24"/>
              </w:rPr>
              <w:t>.</w:t>
            </w:r>
          </w:p>
          <w:p w14:paraId="6049B801" w14:textId="77777777" w:rsidR="00B36DAC" w:rsidRPr="00C23654" w:rsidRDefault="00B36DAC" w:rsidP="00DD0C4D">
            <w:pPr>
              <w:spacing w:after="120" w:line="240" w:lineRule="auto"/>
              <w:rPr>
                <w:rFonts w:eastAsia="Times New Roman" w:cstheme="minorHAnsi"/>
                <w:color w:val="000000"/>
                <w:sz w:val="24"/>
                <w:szCs w:val="24"/>
                <w:highlight w:val="green"/>
              </w:rPr>
            </w:pPr>
            <w:r>
              <w:rPr>
                <w:rFonts w:eastAsia="Times New Roman" w:cstheme="minorHAnsi"/>
                <w:color w:val="000000"/>
                <w:sz w:val="24"/>
                <w:szCs w:val="24"/>
              </w:rPr>
              <w:t>Florida is the preferred location for the provision of any Services.</w:t>
            </w:r>
          </w:p>
        </w:tc>
      </w:tr>
      <w:tr w:rsidR="00B36DAC" w:rsidRPr="00A00C23" w14:paraId="5774D836" w14:textId="77777777" w:rsidTr="001E68ED">
        <w:trPr>
          <w:trHeight w:val="525"/>
        </w:trPr>
        <w:tc>
          <w:tcPr>
            <w:tcW w:w="210" w:type="pct"/>
            <w:shd w:val="clear" w:color="auto" w:fill="auto"/>
            <w:noWrap/>
            <w:hideMark/>
          </w:tcPr>
          <w:p w14:paraId="2D80FDC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158</w:t>
            </w:r>
          </w:p>
        </w:tc>
        <w:tc>
          <w:tcPr>
            <w:tcW w:w="582" w:type="pct"/>
            <w:shd w:val="clear" w:color="auto" w:fill="auto"/>
            <w:noWrap/>
            <w:hideMark/>
          </w:tcPr>
          <w:p w14:paraId="48957E7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A21384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Tab C-1 #8</w:t>
            </w:r>
          </w:p>
        </w:tc>
        <w:tc>
          <w:tcPr>
            <w:tcW w:w="291" w:type="pct"/>
            <w:shd w:val="clear" w:color="auto" w:fill="auto"/>
            <w:noWrap/>
            <w:hideMark/>
          </w:tcPr>
          <w:p w14:paraId="5779CE1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26</w:t>
            </w:r>
          </w:p>
        </w:tc>
        <w:tc>
          <w:tcPr>
            <w:tcW w:w="1317" w:type="pct"/>
            <w:shd w:val="clear" w:color="auto" w:fill="auto"/>
            <w:hideMark/>
          </w:tcPr>
          <w:p w14:paraId="76E44CA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Would a SOC 2 audit or FedRAMP authorization of the computing environment suffice instead of the security risk assessment?</w:t>
            </w:r>
          </w:p>
        </w:tc>
        <w:tc>
          <w:tcPr>
            <w:tcW w:w="1955" w:type="pct"/>
            <w:tcBorders>
              <w:right w:val="single" w:sz="4" w:space="0" w:color="auto"/>
            </w:tcBorders>
            <w:shd w:val="clear" w:color="auto" w:fill="auto"/>
          </w:tcPr>
          <w:p w14:paraId="2F5E8082"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Yes. </w:t>
            </w:r>
          </w:p>
        </w:tc>
      </w:tr>
      <w:tr w:rsidR="00B36DAC" w:rsidRPr="00A00C23" w14:paraId="26584593" w14:textId="77777777" w:rsidTr="001E68ED">
        <w:trPr>
          <w:trHeight w:val="525"/>
        </w:trPr>
        <w:tc>
          <w:tcPr>
            <w:tcW w:w="210" w:type="pct"/>
            <w:shd w:val="clear" w:color="auto" w:fill="auto"/>
            <w:noWrap/>
            <w:hideMark/>
          </w:tcPr>
          <w:p w14:paraId="3897796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159</w:t>
            </w:r>
          </w:p>
        </w:tc>
        <w:tc>
          <w:tcPr>
            <w:tcW w:w="582" w:type="pct"/>
            <w:shd w:val="clear" w:color="auto" w:fill="auto"/>
            <w:noWrap/>
            <w:hideMark/>
          </w:tcPr>
          <w:p w14:paraId="2619C3A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572D57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Tab C-1 #8</w:t>
            </w:r>
          </w:p>
        </w:tc>
        <w:tc>
          <w:tcPr>
            <w:tcW w:w="291" w:type="pct"/>
            <w:shd w:val="clear" w:color="auto" w:fill="auto"/>
            <w:noWrap/>
            <w:hideMark/>
          </w:tcPr>
          <w:p w14:paraId="61736E1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26</w:t>
            </w:r>
          </w:p>
        </w:tc>
        <w:tc>
          <w:tcPr>
            <w:tcW w:w="1317" w:type="pct"/>
            <w:shd w:val="clear" w:color="auto" w:fill="auto"/>
            <w:hideMark/>
          </w:tcPr>
          <w:p w14:paraId="2452ABD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Would a 3rd party risk assessment of the application for systems relative to the project work if completed after we win?</w:t>
            </w:r>
          </w:p>
        </w:tc>
        <w:tc>
          <w:tcPr>
            <w:tcW w:w="1955" w:type="pct"/>
            <w:tcBorders>
              <w:right w:val="single" w:sz="4" w:space="0" w:color="auto"/>
            </w:tcBorders>
            <w:shd w:val="clear" w:color="auto" w:fill="auto"/>
          </w:tcPr>
          <w:p w14:paraId="12962D65" w14:textId="77777777" w:rsidR="00B36DAC" w:rsidRPr="00A00C23" w:rsidRDefault="00B36DAC" w:rsidP="00DD0C4D">
            <w:pPr>
              <w:spacing w:after="120" w:line="240" w:lineRule="auto"/>
              <w:rPr>
                <w:color w:val="000000" w:themeColor="text1"/>
                <w:sz w:val="24"/>
                <w:szCs w:val="24"/>
              </w:rPr>
            </w:pPr>
            <w:r>
              <w:rPr>
                <w:color w:val="000000" w:themeColor="text1"/>
                <w:sz w:val="24"/>
                <w:szCs w:val="24"/>
              </w:rPr>
              <w:t>Respondent must provide a security risk assessment as required by this section for systems that provide similar services. If no such systems are in place, Respondent should so indicate and provide a security risk assessment for systems that best align with the requirements of this ITN.</w:t>
            </w:r>
          </w:p>
        </w:tc>
      </w:tr>
      <w:tr w:rsidR="00B36DAC" w:rsidRPr="00A00C23" w14:paraId="598948F1" w14:textId="77777777" w:rsidTr="00B10E10">
        <w:trPr>
          <w:trHeight w:val="525"/>
        </w:trPr>
        <w:tc>
          <w:tcPr>
            <w:tcW w:w="210" w:type="pct"/>
            <w:shd w:val="clear" w:color="auto" w:fill="auto"/>
            <w:noWrap/>
            <w:hideMark/>
          </w:tcPr>
          <w:p w14:paraId="2371CFA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160</w:t>
            </w:r>
          </w:p>
        </w:tc>
        <w:tc>
          <w:tcPr>
            <w:tcW w:w="582" w:type="pct"/>
            <w:shd w:val="clear" w:color="auto" w:fill="auto"/>
            <w:noWrap/>
            <w:hideMark/>
          </w:tcPr>
          <w:p w14:paraId="603701F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9526C1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Tab C-5</w:t>
            </w:r>
          </w:p>
        </w:tc>
        <w:tc>
          <w:tcPr>
            <w:tcW w:w="291" w:type="pct"/>
            <w:shd w:val="clear" w:color="auto" w:fill="auto"/>
            <w:noWrap/>
            <w:hideMark/>
          </w:tcPr>
          <w:p w14:paraId="2A08A92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28</w:t>
            </w:r>
          </w:p>
        </w:tc>
        <w:tc>
          <w:tcPr>
            <w:tcW w:w="1317" w:type="pct"/>
            <w:shd w:val="clear" w:color="auto" w:fill="auto"/>
            <w:hideMark/>
          </w:tcPr>
          <w:p w14:paraId="294D58D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the bidding vendor can use references from other parent company entities.</w:t>
            </w:r>
          </w:p>
        </w:tc>
        <w:tc>
          <w:tcPr>
            <w:tcW w:w="1955" w:type="pct"/>
            <w:tcBorders>
              <w:right w:val="single" w:sz="4" w:space="0" w:color="auto"/>
            </w:tcBorders>
            <w:shd w:val="clear" w:color="auto" w:fill="auto"/>
          </w:tcPr>
          <w:p w14:paraId="175601A1"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Confirmed, but subject to FHKC review.</w:t>
            </w:r>
          </w:p>
        </w:tc>
      </w:tr>
      <w:tr w:rsidR="00B36DAC" w:rsidRPr="00A00C23" w14:paraId="5AECA02E" w14:textId="77777777" w:rsidTr="001E68ED">
        <w:trPr>
          <w:trHeight w:val="945"/>
        </w:trPr>
        <w:tc>
          <w:tcPr>
            <w:tcW w:w="210" w:type="pct"/>
            <w:shd w:val="clear" w:color="auto" w:fill="auto"/>
            <w:hideMark/>
          </w:tcPr>
          <w:p w14:paraId="02C01C0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161</w:t>
            </w:r>
          </w:p>
        </w:tc>
        <w:tc>
          <w:tcPr>
            <w:tcW w:w="582" w:type="pct"/>
            <w:shd w:val="clear" w:color="auto" w:fill="auto"/>
            <w:hideMark/>
          </w:tcPr>
          <w:p w14:paraId="1EFFB6D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315695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4.D.C-5 References &amp; 4.D.C-6 Subcontractors</w:t>
            </w:r>
          </w:p>
        </w:tc>
        <w:tc>
          <w:tcPr>
            <w:tcW w:w="291" w:type="pct"/>
            <w:shd w:val="clear" w:color="auto" w:fill="auto"/>
            <w:hideMark/>
          </w:tcPr>
          <w:p w14:paraId="7775F66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28 &amp; 29</w:t>
            </w:r>
          </w:p>
        </w:tc>
        <w:tc>
          <w:tcPr>
            <w:tcW w:w="1317" w:type="pct"/>
            <w:shd w:val="clear" w:color="auto" w:fill="auto"/>
            <w:hideMark/>
          </w:tcPr>
          <w:p w14:paraId="037BC80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first row in both the reference and subcontractor form says “Category.” Should the Vendor enter CEC or CRM services here or did FHKC intend for something else to be filled in here?</w:t>
            </w:r>
          </w:p>
        </w:tc>
        <w:tc>
          <w:tcPr>
            <w:tcW w:w="1955" w:type="pct"/>
            <w:tcBorders>
              <w:right w:val="single" w:sz="4" w:space="0" w:color="auto"/>
            </w:tcBorders>
            <w:shd w:val="clear" w:color="auto" w:fill="auto"/>
          </w:tcPr>
          <w:p w14:paraId="3EB5AE4D"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Enter, as applicable, "CEC Services" or "CRM System Services".</w:t>
            </w:r>
          </w:p>
        </w:tc>
      </w:tr>
      <w:tr w:rsidR="00B36DAC" w:rsidRPr="00A00C23" w14:paraId="770465EE" w14:textId="77777777" w:rsidTr="001E68ED">
        <w:trPr>
          <w:trHeight w:val="945"/>
        </w:trPr>
        <w:tc>
          <w:tcPr>
            <w:tcW w:w="210" w:type="pct"/>
            <w:shd w:val="clear" w:color="auto" w:fill="auto"/>
            <w:hideMark/>
          </w:tcPr>
          <w:p w14:paraId="42C9E73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162</w:t>
            </w:r>
          </w:p>
        </w:tc>
        <w:tc>
          <w:tcPr>
            <w:tcW w:w="582" w:type="pct"/>
            <w:shd w:val="clear" w:color="auto" w:fill="auto"/>
            <w:hideMark/>
          </w:tcPr>
          <w:p w14:paraId="56B909E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3BD5DE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D: Technical Response</w:t>
            </w:r>
          </w:p>
        </w:tc>
        <w:tc>
          <w:tcPr>
            <w:tcW w:w="291" w:type="pct"/>
            <w:shd w:val="clear" w:color="auto" w:fill="auto"/>
            <w:hideMark/>
          </w:tcPr>
          <w:p w14:paraId="62C813E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30</w:t>
            </w:r>
          </w:p>
        </w:tc>
        <w:tc>
          <w:tcPr>
            <w:tcW w:w="1317" w:type="pct"/>
            <w:shd w:val="clear" w:color="auto" w:fill="auto"/>
            <w:hideMark/>
          </w:tcPr>
          <w:p w14:paraId="30AF519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Would FHKC increase the page limits in this section to no more than 45 double-sided pages (equal to 90 single sided pages) in order to allow bidders to more fully explain their solution?</w:t>
            </w:r>
          </w:p>
        </w:tc>
        <w:tc>
          <w:tcPr>
            <w:tcW w:w="1955" w:type="pct"/>
            <w:tcBorders>
              <w:right w:val="single" w:sz="4" w:space="0" w:color="auto"/>
            </w:tcBorders>
            <w:shd w:val="clear" w:color="auto" w:fill="auto"/>
          </w:tcPr>
          <w:p w14:paraId="50DADAB0"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No.</w:t>
            </w:r>
          </w:p>
        </w:tc>
      </w:tr>
      <w:tr w:rsidR="00B36DAC" w:rsidRPr="00A00C23" w14:paraId="7009B353" w14:textId="77777777" w:rsidTr="001E68ED">
        <w:trPr>
          <w:trHeight w:val="945"/>
        </w:trPr>
        <w:tc>
          <w:tcPr>
            <w:tcW w:w="210" w:type="pct"/>
            <w:shd w:val="clear" w:color="auto" w:fill="auto"/>
            <w:hideMark/>
          </w:tcPr>
          <w:p w14:paraId="7EC74D0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163</w:t>
            </w:r>
          </w:p>
        </w:tc>
        <w:tc>
          <w:tcPr>
            <w:tcW w:w="582" w:type="pct"/>
            <w:shd w:val="clear" w:color="auto" w:fill="auto"/>
            <w:hideMark/>
          </w:tcPr>
          <w:p w14:paraId="3EE3D3A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53B5EBF"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shd w:val="clear" w:color="auto" w:fill="auto"/>
            <w:hideMark/>
          </w:tcPr>
          <w:p w14:paraId="11AE9E4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30</w:t>
            </w:r>
          </w:p>
        </w:tc>
        <w:tc>
          <w:tcPr>
            <w:tcW w:w="1317" w:type="pct"/>
            <w:shd w:val="clear" w:color="auto" w:fill="auto"/>
            <w:hideMark/>
          </w:tcPr>
          <w:p w14:paraId="72F9E76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significant increase in applications received in 2017 and 2018 does not seem to result in proportionate increases in other statistics (renewals, phone calls, mail volume, etc.). Please explain.</w:t>
            </w:r>
          </w:p>
        </w:tc>
        <w:tc>
          <w:tcPr>
            <w:tcW w:w="1955" w:type="pct"/>
            <w:tcBorders>
              <w:right w:val="single" w:sz="4" w:space="0" w:color="auto"/>
            </w:tcBorders>
            <w:shd w:val="clear" w:color="auto" w:fill="auto"/>
          </w:tcPr>
          <w:p w14:paraId="64E99518" w14:textId="1B22BE2E" w:rsidR="00B36DAC" w:rsidRPr="00373BCE" w:rsidRDefault="00B36DAC" w:rsidP="00373BCE">
            <w:pPr>
              <w:spacing w:after="120" w:line="257" w:lineRule="auto"/>
              <w:rPr>
                <w:rFonts w:eastAsia="Calibri" w:cstheme="minorHAnsi"/>
                <w:sz w:val="24"/>
                <w:szCs w:val="24"/>
              </w:rPr>
            </w:pPr>
            <w:r>
              <w:rPr>
                <w:rFonts w:eastAsia="Calibri" w:cstheme="minorHAnsi"/>
                <w:sz w:val="24"/>
                <w:szCs w:val="24"/>
              </w:rPr>
              <w:t>Looking</w:t>
            </w:r>
            <w:r w:rsidRPr="006A5FA5">
              <w:rPr>
                <w:rFonts w:eastAsia="Calibri" w:cstheme="minorHAnsi"/>
                <w:sz w:val="24"/>
                <w:szCs w:val="24"/>
              </w:rPr>
              <w:t xml:space="preserve"> at year</w:t>
            </w:r>
            <w:r>
              <w:rPr>
                <w:rFonts w:eastAsia="Calibri" w:cstheme="minorHAnsi"/>
                <w:sz w:val="24"/>
                <w:szCs w:val="24"/>
              </w:rPr>
              <w:t>-</w:t>
            </w:r>
            <w:r w:rsidRPr="006A5FA5">
              <w:rPr>
                <w:rFonts w:eastAsia="Calibri" w:cstheme="minorHAnsi"/>
                <w:sz w:val="24"/>
                <w:szCs w:val="24"/>
              </w:rPr>
              <w:t>over</w:t>
            </w:r>
            <w:r>
              <w:rPr>
                <w:rFonts w:eastAsia="Calibri" w:cstheme="minorHAnsi"/>
                <w:sz w:val="24"/>
                <w:szCs w:val="24"/>
              </w:rPr>
              <w:t>-</w:t>
            </w:r>
            <w:r w:rsidRPr="006A5FA5">
              <w:rPr>
                <w:rFonts w:eastAsia="Calibri" w:cstheme="minorHAnsi"/>
                <w:sz w:val="24"/>
                <w:szCs w:val="24"/>
              </w:rPr>
              <w:t xml:space="preserve">year changes, phone calls and mail volume experienced a substantial increase from 2017 Q4 to 2018 Q2. Moreover, the growth of applications was higher than other metrics </w:t>
            </w:r>
            <w:r>
              <w:rPr>
                <w:rFonts w:eastAsia="Calibri" w:cstheme="minorHAnsi"/>
                <w:sz w:val="24"/>
                <w:szCs w:val="24"/>
              </w:rPr>
              <w:t>as the result of</w:t>
            </w:r>
            <w:r w:rsidRPr="006A5FA5">
              <w:rPr>
                <w:rFonts w:eastAsia="Calibri" w:cstheme="minorHAnsi"/>
                <w:sz w:val="24"/>
                <w:szCs w:val="24"/>
              </w:rPr>
              <w:t xml:space="preserve"> Medicaid </w:t>
            </w:r>
            <w:r>
              <w:rPr>
                <w:rFonts w:eastAsia="Calibri" w:cstheme="minorHAnsi"/>
                <w:sz w:val="24"/>
                <w:szCs w:val="24"/>
              </w:rPr>
              <w:t>r</w:t>
            </w:r>
            <w:r w:rsidRPr="006A5FA5">
              <w:rPr>
                <w:rFonts w:eastAsia="Calibri" w:cstheme="minorHAnsi"/>
                <w:sz w:val="24"/>
                <w:szCs w:val="24"/>
              </w:rPr>
              <w:t>eferrals.</w:t>
            </w:r>
          </w:p>
        </w:tc>
      </w:tr>
      <w:tr w:rsidR="00B36DAC" w:rsidRPr="00A00C23" w14:paraId="10855659" w14:textId="77777777" w:rsidTr="001E68ED">
        <w:trPr>
          <w:trHeight w:val="630"/>
        </w:trPr>
        <w:tc>
          <w:tcPr>
            <w:tcW w:w="210" w:type="pct"/>
            <w:shd w:val="clear" w:color="auto" w:fill="auto"/>
            <w:hideMark/>
          </w:tcPr>
          <w:p w14:paraId="3F316FC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164</w:t>
            </w:r>
          </w:p>
        </w:tc>
        <w:tc>
          <w:tcPr>
            <w:tcW w:w="582" w:type="pct"/>
            <w:shd w:val="clear" w:color="auto" w:fill="auto"/>
            <w:hideMark/>
          </w:tcPr>
          <w:p w14:paraId="669A5CF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AEC6B1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 Experience, b</w:t>
            </w:r>
          </w:p>
        </w:tc>
        <w:tc>
          <w:tcPr>
            <w:tcW w:w="291" w:type="pct"/>
            <w:shd w:val="clear" w:color="auto" w:fill="auto"/>
            <w:hideMark/>
          </w:tcPr>
          <w:p w14:paraId="6AD5D7A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31</w:t>
            </w:r>
          </w:p>
        </w:tc>
        <w:tc>
          <w:tcPr>
            <w:tcW w:w="1317" w:type="pct"/>
            <w:shd w:val="clear" w:color="auto" w:fill="auto"/>
            <w:hideMark/>
          </w:tcPr>
          <w:p w14:paraId="28C0052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 CEC bidders need to respond to this item? If so, in what manner and context?</w:t>
            </w:r>
          </w:p>
        </w:tc>
        <w:tc>
          <w:tcPr>
            <w:tcW w:w="1955" w:type="pct"/>
            <w:tcBorders>
              <w:right w:val="single" w:sz="4" w:space="0" w:color="auto"/>
            </w:tcBorders>
            <w:shd w:val="clear" w:color="auto" w:fill="auto"/>
          </w:tcPr>
          <w:p w14:paraId="69919170"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Yes. CEC Services Respondents should have user access standards and security parameters for any system or graphical user interface (GUI) in place. If such systems or GUIs are not available, Respondent should so indicate and describe </w:t>
            </w:r>
            <w:r>
              <w:rPr>
                <w:rFonts w:eastAsia="Times New Roman" w:cstheme="minorHAnsi"/>
                <w:color w:val="000000"/>
                <w:sz w:val="24"/>
                <w:szCs w:val="24"/>
              </w:rPr>
              <w:lastRenderedPageBreak/>
              <w:t>how it will ensure compliance with the security requirements of Attachment 1: Draft Contract.</w:t>
            </w:r>
          </w:p>
        </w:tc>
      </w:tr>
      <w:tr w:rsidR="00B36DAC" w:rsidRPr="00A00C23" w14:paraId="697FB45A" w14:textId="77777777" w:rsidTr="001E68ED">
        <w:trPr>
          <w:trHeight w:val="630"/>
        </w:trPr>
        <w:tc>
          <w:tcPr>
            <w:tcW w:w="210" w:type="pct"/>
            <w:shd w:val="clear" w:color="auto" w:fill="auto"/>
            <w:hideMark/>
          </w:tcPr>
          <w:p w14:paraId="664E53F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165</w:t>
            </w:r>
          </w:p>
        </w:tc>
        <w:tc>
          <w:tcPr>
            <w:tcW w:w="582" w:type="pct"/>
            <w:shd w:val="clear" w:color="auto" w:fill="auto"/>
            <w:hideMark/>
          </w:tcPr>
          <w:p w14:paraId="65F74CE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B4EC3B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8. Implementation Plan</w:t>
            </w:r>
          </w:p>
        </w:tc>
        <w:tc>
          <w:tcPr>
            <w:tcW w:w="291" w:type="pct"/>
            <w:shd w:val="clear" w:color="auto" w:fill="auto"/>
            <w:hideMark/>
          </w:tcPr>
          <w:p w14:paraId="77B61B7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33</w:t>
            </w:r>
          </w:p>
        </w:tc>
        <w:tc>
          <w:tcPr>
            <w:tcW w:w="1317" w:type="pct"/>
            <w:shd w:val="clear" w:color="auto" w:fill="auto"/>
            <w:hideMark/>
          </w:tcPr>
          <w:p w14:paraId="2049817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May bidders also provide a narrative of their implementation approach? If so, will this narrative count against the page counts.</w:t>
            </w:r>
          </w:p>
        </w:tc>
        <w:tc>
          <w:tcPr>
            <w:tcW w:w="1955" w:type="pct"/>
            <w:tcBorders>
              <w:right w:val="single" w:sz="4" w:space="0" w:color="auto"/>
            </w:tcBorders>
            <w:shd w:val="clear" w:color="auto" w:fill="auto"/>
          </w:tcPr>
          <w:p w14:paraId="3EF8CA8F"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Respondents may provide a narrative not to exceed 150 words of their implementation approach with the implementation plan. Such narrative will not be evaluated.</w:t>
            </w:r>
          </w:p>
        </w:tc>
      </w:tr>
      <w:tr w:rsidR="00B36DAC" w:rsidRPr="00A00C23" w14:paraId="7D70AF21" w14:textId="77777777" w:rsidTr="001E68ED">
        <w:trPr>
          <w:trHeight w:val="1290"/>
        </w:trPr>
        <w:tc>
          <w:tcPr>
            <w:tcW w:w="210" w:type="pct"/>
            <w:shd w:val="clear" w:color="auto" w:fill="auto"/>
            <w:noWrap/>
            <w:hideMark/>
          </w:tcPr>
          <w:p w14:paraId="6336C9D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166</w:t>
            </w:r>
          </w:p>
        </w:tc>
        <w:tc>
          <w:tcPr>
            <w:tcW w:w="582" w:type="pct"/>
            <w:shd w:val="clear" w:color="auto" w:fill="auto"/>
            <w:noWrap/>
            <w:hideMark/>
          </w:tcPr>
          <w:p w14:paraId="47E9510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CD7892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Tab D, Paragraph 8.a</w:t>
            </w:r>
          </w:p>
        </w:tc>
        <w:tc>
          <w:tcPr>
            <w:tcW w:w="291" w:type="pct"/>
            <w:shd w:val="clear" w:color="auto" w:fill="auto"/>
            <w:noWrap/>
            <w:hideMark/>
          </w:tcPr>
          <w:p w14:paraId="53B4D1A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33</w:t>
            </w:r>
          </w:p>
        </w:tc>
        <w:tc>
          <w:tcPr>
            <w:tcW w:w="1317" w:type="pct"/>
            <w:shd w:val="clear" w:color="auto" w:fill="auto"/>
            <w:hideMark/>
          </w:tcPr>
          <w:p w14:paraId="5ADB56D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ITN states: “The implementation plan should also identify the type and length of any support tasks that would continue past the Effective Date of Services.” Would FHKC confirm that the phrase “past the Effective Date of Services” refers to the Stabilization period after the Effective Date of Services and not the entire term of the contract?</w:t>
            </w:r>
          </w:p>
        </w:tc>
        <w:tc>
          <w:tcPr>
            <w:tcW w:w="1955" w:type="pct"/>
            <w:tcBorders>
              <w:right w:val="single" w:sz="4" w:space="0" w:color="auto"/>
            </w:tcBorders>
            <w:shd w:val="clear" w:color="auto" w:fill="auto"/>
          </w:tcPr>
          <w:p w14:paraId="2B9E92C1"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The implementation plan is specifically for implementation and should reflect any activities or tasks related to implementation that would continue beyond the Effective Date of Services.</w:t>
            </w:r>
          </w:p>
        </w:tc>
      </w:tr>
      <w:tr w:rsidR="00B36DAC" w:rsidRPr="00A00C23" w14:paraId="158BAC1B" w14:textId="77777777" w:rsidTr="001E68ED">
        <w:trPr>
          <w:trHeight w:hRule="exact" w:val="1702"/>
        </w:trPr>
        <w:tc>
          <w:tcPr>
            <w:tcW w:w="210" w:type="pct"/>
            <w:shd w:val="clear" w:color="auto" w:fill="auto"/>
            <w:hideMark/>
          </w:tcPr>
          <w:p w14:paraId="66FB8DF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167</w:t>
            </w:r>
          </w:p>
        </w:tc>
        <w:tc>
          <w:tcPr>
            <w:tcW w:w="582" w:type="pct"/>
            <w:shd w:val="clear" w:color="auto" w:fill="auto"/>
            <w:hideMark/>
          </w:tcPr>
          <w:p w14:paraId="5B81CB5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D62B28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10. CEC</w:t>
            </w:r>
          </w:p>
        </w:tc>
        <w:tc>
          <w:tcPr>
            <w:tcW w:w="291" w:type="pct"/>
            <w:shd w:val="clear" w:color="auto" w:fill="auto"/>
            <w:hideMark/>
          </w:tcPr>
          <w:p w14:paraId="6E68C54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34</w:t>
            </w:r>
          </w:p>
        </w:tc>
        <w:tc>
          <w:tcPr>
            <w:tcW w:w="1317" w:type="pct"/>
            <w:shd w:val="clear" w:color="auto" w:fill="auto"/>
            <w:hideMark/>
          </w:tcPr>
          <w:p w14:paraId="446530E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clarify what is meant by “rollover calls.”</w:t>
            </w:r>
          </w:p>
        </w:tc>
        <w:tc>
          <w:tcPr>
            <w:tcW w:w="1955" w:type="pct"/>
            <w:tcBorders>
              <w:right w:val="single" w:sz="4" w:space="0" w:color="auto"/>
            </w:tcBorders>
            <w:shd w:val="clear" w:color="auto" w:fill="auto"/>
          </w:tcPr>
          <w:p w14:paraId="7910D36B"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Depending on the CEC vendor’s model, when the call volume at the primary CEC site exceeds the site’s ability to handle calls within the performance standard, the calls roll over to another site.</w:t>
            </w:r>
          </w:p>
        </w:tc>
      </w:tr>
      <w:tr w:rsidR="00B36DAC" w:rsidRPr="00A00C23" w14:paraId="7F864BBB" w14:textId="77777777" w:rsidTr="001E68ED">
        <w:trPr>
          <w:trHeight w:val="630"/>
        </w:trPr>
        <w:tc>
          <w:tcPr>
            <w:tcW w:w="210" w:type="pct"/>
            <w:vMerge w:val="restart"/>
            <w:shd w:val="clear" w:color="auto" w:fill="auto"/>
            <w:hideMark/>
          </w:tcPr>
          <w:p w14:paraId="2A56419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168</w:t>
            </w:r>
          </w:p>
        </w:tc>
        <w:tc>
          <w:tcPr>
            <w:tcW w:w="582" w:type="pct"/>
            <w:vMerge w:val="restart"/>
            <w:shd w:val="clear" w:color="auto" w:fill="auto"/>
            <w:hideMark/>
          </w:tcPr>
          <w:p w14:paraId="4A1EA65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vMerge w:val="restart"/>
            <w:shd w:val="clear" w:color="auto" w:fill="auto"/>
            <w:hideMark/>
          </w:tcPr>
          <w:p w14:paraId="14DFBD0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Section 4. Submission Requirements, Tab D. </w:t>
            </w:r>
            <w:r w:rsidRPr="00A00C23">
              <w:rPr>
                <w:rFonts w:eastAsia="Times New Roman" w:cstheme="minorHAnsi"/>
                <w:color w:val="000000"/>
                <w:sz w:val="24"/>
                <w:szCs w:val="24"/>
              </w:rPr>
              <w:lastRenderedPageBreak/>
              <w:t>Information for Respondents proposing CEC Services</w:t>
            </w:r>
          </w:p>
        </w:tc>
        <w:tc>
          <w:tcPr>
            <w:tcW w:w="291" w:type="pct"/>
            <w:vMerge w:val="restart"/>
            <w:shd w:val="clear" w:color="auto" w:fill="auto"/>
            <w:hideMark/>
          </w:tcPr>
          <w:p w14:paraId="6662BD0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35</w:t>
            </w:r>
          </w:p>
        </w:tc>
        <w:tc>
          <w:tcPr>
            <w:tcW w:w="1317" w:type="pct"/>
            <w:shd w:val="clear" w:color="auto" w:fill="auto"/>
            <w:hideMark/>
          </w:tcPr>
          <w:p w14:paraId="74FBBF4A"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12 reads “</w:t>
            </w:r>
            <w:r w:rsidRPr="00A00C23">
              <w:rPr>
                <w:rFonts w:eastAsia="Times New Roman" w:cstheme="minorHAnsi"/>
                <w:b/>
                <w:bCs/>
                <w:color w:val="000000"/>
                <w:sz w:val="24"/>
                <w:szCs w:val="24"/>
              </w:rPr>
              <w:t>CEC Services</w:t>
            </w:r>
            <w:r w:rsidRPr="00A00C23">
              <w:rPr>
                <w:rFonts w:eastAsia="Times New Roman" w:cstheme="minorHAnsi"/>
                <w:color w:val="000000"/>
                <w:sz w:val="24"/>
                <w:szCs w:val="24"/>
              </w:rPr>
              <w:t>. Describe how Respondent manages services provided by the CEC center, including:</w:t>
            </w:r>
          </w:p>
          <w:p w14:paraId="78E667B9" w14:textId="77777777" w:rsidR="00B36DAC" w:rsidRPr="00D96534" w:rsidRDefault="00B36DAC" w:rsidP="00214E83">
            <w:pPr>
              <w:pStyle w:val="ListParagraph"/>
              <w:numPr>
                <w:ilvl w:val="0"/>
                <w:numId w:val="15"/>
              </w:numPr>
              <w:spacing w:after="120" w:line="240" w:lineRule="auto"/>
              <w:rPr>
                <w:rFonts w:eastAsia="Times New Roman" w:cstheme="minorHAnsi"/>
                <w:color w:val="000000"/>
                <w:sz w:val="24"/>
                <w:szCs w:val="24"/>
              </w:rPr>
            </w:pPr>
            <w:r w:rsidRPr="00D96534">
              <w:rPr>
                <w:rFonts w:eastAsia="Times New Roman" w:cstheme="minorHAnsi"/>
                <w:color w:val="000000"/>
                <w:sz w:val="24"/>
                <w:szCs w:val="24"/>
              </w:rPr>
              <w:lastRenderedPageBreak/>
              <w:t>Languages customer service unit can support (other than English) and how that support is provided (i.e., language line or Respondent call center representatives);</w:t>
            </w:r>
          </w:p>
          <w:p w14:paraId="3A262F80" w14:textId="77777777" w:rsidR="00B36DAC" w:rsidRDefault="00B36DAC" w:rsidP="00214E83">
            <w:pPr>
              <w:pStyle w:val="ListParagraph"/>
              <w:numPr>
                <w:ilvl w:val="0"/>
                <w:numId w:val="15"/>
              </w:numPr>
              <w:spacing w:after="120" w:line="240" w:lineRule="auto"/>
              <w:rPr>
                <w:rFonts w:eastAsia="Times New Roman" w:cstheme="minorHAnsi"/>
                <w:color w:val="000000"/>
                <w:sz w:val="24"/>
                <w:szCs w:val="24"/>
              </w:rPr>
            </w:pPr>
            <w:r w:rsidRPr="00D96534">
              <w:rPr>
                <w:rFonts w:eastAsia="Times New Roman" w:cstheme="minorHAnsi"/>
                <w:color w:val="000000"/>
                <w:sz w:val="24"/>
                <w:szCs w:val="24"/>
              </w:rPr>
              <w:t xml:space="preserve">Online chatting, email capabilities, and other electronic access capabilities; </w:t>
            </w:r>
          </w:p>
          <w:p w14:paraId="65F90EC0" w14:textId="77777777" w:rsidR="00B36DAC" w:rsidRDefault="00B36DAC" w:rsidP="00214E83">
            <w:pPr>
              <w:pStyle w:val="ListParagraph"/>
              <w:numPr>
                <w:ilvl w:val="0"/>
                <w:numId w:val="15"/>
              </w:numPr>
              <w:spacing w:after="120" w:line="240" w:lineRule="auto"/>
              <w:rPr>
                <w:rFonts w:eastAsia="Times New Roman" w:cstheme="minorHAnsi"/>
                <w:color w:val="000000"/>
                <w:sz w:val="24"/>
                <w:szCs w:val="24"/>
              </w:rPr>
            </w:pPr>
            <w:r w:rsidRPr="00D96534">
              <w:rPr>
                <w:rFonts w:eastAsia="Times New Roman" w:cstheme="minorHAnsi"/>
                <w:color w:val="000000"/>
                <w:sz w:val="24"/>
                <w:szCs w:val="24"/>
              </w:rPr>
              <w:t xml:space="preserve">Interactive voice response System self-service options and ability to select a live representative option; </w:t>
            </w:r>
          </w:p>
          <w:p w14:paraId="1EB7C002" w14:textId="77777777" w:rsidR="00B36DAC" w:rsidRDefault="00B36DAC" w:rsidP="00214E83">
            <w:pPr>
              <w:pStyle w:val="ListParagraph"/>
              <w:numPr>
                <w:ilvl w:val="0"/>
                <w:numId w:val="15"/>
              </w:numPr>
              <w:spacing w:after="120" w:line="240" w:lineRule="auto"/>
              <w:rPr>
                <w:rFonts w:eastAsia="Times New Roman" w:cstheme="minorHAnsi"/>
                <w:color w:val="000000"/>
                <w:sz w:val="24"/>
                <w:szCs w:val="24"/>
              </w:rPr>
            </w:pPr>
            <w:r w:rsidRPr="00D96534">
              <w:rPr>
                <w:rFonts w:eastAsia="Times New Roman" w:cstheme="minorHAnsi"/>
                <w:color w:val="000000"/>
                <w:sz w:val="24"/>
                <w:szCs w:val="24"/>
              </w:rPr>
              <w:t xml:space="preserve">Intake, scanning, and attaching documents to accounts, including include e-mail correspondence and electronic correspondence such as web chats, social media, and text messaging; and </w:t>
            </w:r>
          </w:p>
          <w:p w14:paraId="0A4DC18E" w14:textId="77777777" w:rsidR="00B36DAC" w:rsidRPr="00A00C23" w:rsidRDefault="00B36DAC" w:rsidP="00214E83">
            <w:pPr>
              <w:pStyle w:val="ListParagraph"/>
              <w:numPr>
                <w:ilvl w:val="0"/>
                <w:numId w:val="15"/>
              </w:numPr>
              <w:spacing w:after="120" w:line="240" w:lineRule="auto"/>
              <w:rPr>
                <w:rFonts w:eastAsia="Times New Roman" w:cstheme="minorHAnsi"/>
                <w:color w:val="000000"/>
                <w:sz w:val="24"/>
                <w:szCs w:val="24"/>
              </w:rPr>
            </w:pPr>
            <w:r>
              <w:rPr>
                <w:rFonts w:eastAsia="Times New Roman" w:cstheme="minorHAnsi"/>
                <w:color w:val="000000"/>
                <w:sz w:val="24"/>
                <w:szCs w:val="24"/>
              </w:rPr>
              <w:t>P</w:t>
            </w:r>
            <w:r w:rsidRPr="00D96534">
              <w:rPr>
                <w:rFonts w:eastAsia="Times New Roman" w:cstheme="minorHAnsi"/>
                <w:color w:val="000000"/>
                <w:sz w:val="24"/>
                <w:szCs w:val="24"/>
              </w:rPr>
              <w:t xml:space="preserve">rinting, mailing, and electronic correspondence </w:t>
            </w:r>
            <w:r w:rsidRPr="00D96534">
              <w:rPr>
                <w:rFonts w:eastAsia="Times New Roman" w:cstheme="minorHAnsi"/>
                <w:color w:val="000000"/>
                <w:sz w:val="24"/>
                <w:szCs w:val="24"/>
              </w:rPr>
              <w:lastRenderedPageBreak/>
              <w:t>services to families, with integration of correspondence between customer accounts and Program Systems, email campaigns, and outbound telephone services."</w:t>
            </w:r>
          </w:p>
        </w:tc>
        <w:tc>
          <w:tcPr>
            <w:tcW w:w="1955" w:type="pct"/>
            <w:tcBorders>
              <w:right w:val="single" w:sz="4" w:space="0" w:color="auto"/>
            </w:tcBorders>
            <w:shd w:val="clear" w:color="auto" w:fill="auto"/>
          </w:tcPr>
          <w:p w14:paraId="64071A3C" w14:textId="77777777" w:rsidR="00B36DAC" w:rsidRPr="00EF3564" w:rsidRDefault="00B36DAC" w:rsidP="00DD0C4D">
            <w:pPr>
              <w:spacing w:after="120" w:line="240" w:lineRule="auto"/>
              <w:rPr>
                <w:rFonts w:eastAsia="Times New Roman"/>
                <w:color w:val="000000" w:themeColor="text1"/>
                <w:sz w:val="24"/>
                <w:szCs w:val="24"/>
              </w:rPr>
            </w:pPr>
          </w:p>
        </w:tc>
      </w:tr>
      <w:tr w:rsidR="00B36DAC" w:rsidRPr="00A00C23" w14:paraId="61F75E53" w14:textId="77777777" w:rsidTr="001E68ED">
        <w:trPr>
          <w:trHeight w:val="945"/>
        </w:trPr>
        <w:tc>
          <w:tcPr>
            <w:tcW w:w="210" w:type="pct"/>
            <w:vMerge/>
            <w:shd w:val="clear" w:color="auto" w:fill="auto"/>
            <w:hideMark/>
          </w:tcPr>
          <w:p w14:paraId="5E144044"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49F249F1"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6F0B8933"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289B63E3"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6C53C6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on sub item a. Is FHKC expecting the scope of the CRM system functionality to support Online Chatting, Email Capabilities and other electronic access capabilities?</w:t>
            </w:r>
          </w:p>
        </w:tc>
        <w:tc>
          <w:tcPr>
            <w:tcW w:w="1955" w:type="pct"/>
            <w:tcBorders>
              <w:right w:val="single" w:sz="4" w:space="0" w:color="auto"/>
            </w:tcBorders>
            <w:shd w:val="clear" w:color="auto" w:fill="auto"/>
          </w:tcPr>
          <w:p w14:paraId="64FD3C18"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r>
              <w:rPr>
                <w:rFonts w:cstheme="minorHAnsi"/>
                <w:color w:val="000000"/>
                <w:sz w:val="24"/>
                <w:szCs w:val="24"/>
              </w:rPr>
              <w:t xml:space="preserve"> See Attachment 1: Draft Contract, Section 3.3.</w:t>
            </w:r>
          </w:p>
        </w:tc>
      </w:tr>
      <w:tr w:rsidR="00B36DAC" w:rsidRPr="00A00C23" w14:paraId="2FFCD789" w14:textId="77777777" w:rsidTr="001E68ED">
        <w:trPr>
          <w:trHeight w:val="1260"/>
        </w:trPr>
        <w:tc>
          <w:tcPr>
            <w:tcW w:w="210" w:type="pct"/>
            <w:vMerge/>
            <w:shd w:val="clear" w:color="auto" w:fill="auto"/>
            <w:hideMark/>
          </w:tcPr>
          <w:p w14:paraId="69EA8EC9"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66749FCA"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2323025E"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111E9EE7"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5EC2B3B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on sub item e. Is FHKC expecting the scope of the CRM system to have functionality to generate correspondence documents that need to be printed or emailed to the customer about application, eligibility or enrollment decisions?</w:t>
            </w:r>
          </w:p>
        </w:tc>
        <w:tc>
          <w:tcPr>
            <w:tcW w:w="1955" w:type="pct"/>
            <w:tcBorders>
              <w:right w:val="single" w:sz="4" w:space="0" w:color="auto"/>
            </w:tcBorders>
            <w:shd w:val="clear" w:color="auto" w:fill="auto"/>
          </w:tcPr>
          <w:p w14:paraId="6E7595B3"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r>
              <w:rPr>
                <w:rFonts w:cstheme="minorHAnsi"/>
                <w:color w:val="000000"/>
                <w:sz w:val="24"/>
                <w:szCs w:val="24"/>
              </w:rPr>
              <w:t xml:space="preserve"> See Attachment 1: Draft Contract, Section 3.3</w:t>
            </w:r>
            <w:r>
              <w:rPr>
                <w:rFonts w:eastAsia="Times New Roman" w:cstheme="minorHAnsi"/>
                <w:color w:val="000000"/>
                <w:sz w:val="24"/>
                <w:szCs w:val="24"/>
              </w:rPr>
              <w:t>.</w:t>
            </w:r>
          </w:p>
        </w:tc>
      </w:tr>
      <w:tr w:rsidR="00B36DAC" w:rsidRPr="00A00C23" w14:paraId="24B958F7" w14:textId="77777777" w:rsidTr="001E68ED">
        <w:trPr>
          <w:trHeight w:val="630"/>
        </w:trPr>
        <w:tc>
          <w:tcPr>
            <w:tcW w:w="210" w:type="pct"/>
            <w:shd w:val="clear" w:color="auto" w:fill="auto"/>
            <w:hideMark/>
          </w:tcPr>
          <w:p w14:paraId="11E55EA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169</w:t>
            </w:r>
          </w:p>
        </w:tc>
        <w:tc>
          <w:tcPr>
            <w:tcW w:w="582" w:type="pct"/>
            <w:shd w:val="clear" w:color="auto" w:fill="auto"/>
            <w:hideMark/>
          </w:tcPr>
          <w:p w14:paraId="276C721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6611B1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12. CEC Services</w:t>
            </w:r>
          </w:p>
        </w:tc>
        <w:tc>
          <w:tcPr>
            <w:tcW w:w="291" w:type="pct"/>
            <w:shd w:val="clear" w:color="auto" w:fill="auto"/>
            <w:hideMark/>
          </w:tcPr>
          <w:p w14:paraId="5659398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38014A76"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“Interactive voice response System self-service options and ability to select a live representative option;” &lt;copied from the ITN&gt; </w:t>
            </w:r>
          </w:p>
          <w:p w14:paraId="249256D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lastRenderedPageBreak/>
              <w:t>Question:  What member self-service capabilities do you offer today?</w:t>
            </w:r>
          </w:p>
        </w:tc>
        <w:tc>
          <w:tcPr>
            <w:tcW w:w="1955" w:type="pct"/>
            <w:tcBorders>
              <w:right w:val="single" w:sz="4" w:space="0" w:color="auto"/>
            </w:tcBorders>
            <w:shd w:val="clear" w:color="auto" w:fill="auto"/>
          </w:tcPr>
          <w:p w14:paraId="1D1AB5B3"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lastRenderedPageBreak/>
              <w:t>Current IVR self-service options are Customer’s ability to make a p</w:t>
            </w:r>
            <w:r w:rsidRPr="44B86216">
              <w:rPr>
                <w:rFonts w:eastAsia="Times New Roman"/>
                <w:color w:val="000000" w:themeColor="text1"/>
                <w:sz w:val="24"/>
                <w:szCs w:val="24"/>
              </w:rPr>
              <w:t xml:space="preserve">ayment and </w:t>
            </w:r>
            <w:r>
              <w:rPr>
                <w:rFonts w:eastAsia="Times New Roman"/>
                <w:color w:val="000000" w:themeColor="text1"/>
                <w:sz w:val="24"/>
                <w:szCs w:val="24"/>
              </w:rPr>
              <w:t xml:space="preserve">access </w:t>
            </w:r>
            <w:r w:rsidRPr="03AE39CB">
              <w:rPr>
                <w:rFonts w:eastAsia="Times New Roman"/>
                <w:color w:val="000000" w:themeColor="text1"/>
                <w:sz w:val="24"/>
                <w:szCs w:val="24"/>
              </w:rPr>
              <w:t>recorded</w:t>
            </w:r>
            <w:r w:rsidRPr="44B86216">
              <w:rPr>
                <w:rFonts w:eastAsia="Times New Roman"/>
                <w:color w:val="000000" w:themeColor="text1"/>
                <w:sz w:val="24"/>
                <w:szCs w:val="24"/>
              </w:rPr>
              <w:t xml:space="preserve"> general </w:t>
            </w:r>
            <w:r w:rsidRPr="03AE39CB">
              <w:rPr>
                <w:rFonts w:eastAsia="Times New Roman"/>
                <w:color w:val="000000" w:themeColor="text1"/>
                <w:sz w:val="24"/>
                <w:szCs w:val="24"/>
              </w:rPr>
              <w:t xml:space="preserve">information. </w:t>
            </w:r>
          </w:p>
        </w:tc>
      </w:tr>
      <w:tr w:rsidR="00B36DAC" w:rsidRPr="00A00C23" w14:paraId="41954565" w14:textId="77777777" w:rsidTr="001E68ED">
        <w:trPr>
          <w:trHeight w:val="630"/>
        </w:trPr>
        <w:tc>
          <w:tcPr>
            <w:tcW w:w="210" w:type="pct"/>
            <w:shd w:val="clear" w:color="auto" w:fill="auto"/>
            <w:hideMark/>
          </w:tcPr>
          <w:p w14:paraId="7596B36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170</w:t>
            </w:r>
          </w:p>
        </w:tc>
        <w:tc>
          <w:tcPr>
            <w:tcW w:w="582" w:type="pct"/>
            <w:shd w:val="clear" w:color="auto" w:fill="auto"/>
            <w:hideMark/>
          </w:tcPr>
          <w:p w14:paraId="316D4EA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970688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12. CEC Services</w:t>
            </w:r>
          </w:p>
        </w:tc>
        <w:tc>
          <w:tcPr>
            <w:tcW w:w="291" w:type="pct"/>
            <w:shd w:val="clear" w:color="auto" w:fill="auto"/>
            <w:hideMark/>
          </w:tcPr>
          <w:p w14:paraId="78665AB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09B39C6B"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“Interactive voice response System self-service options and ability to select a live representative option;” &lt;copied from the ITN&gt; </w:t>
            </w:r>
          </w:p>
          <w:p w14:paraId="4A84585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What are the adoption rates of the self-service capabilities?</w:t>
            </w:r>
          </w:p>
        </w:tc>
        <w:tc>
          <w:tcPr>
            <w:tcW w:w="1955" w:type="pct"/>
            <w:tcBorders>
              <w:right w:val="single" w:sz="4" w:space="0" w:color="auto"/>
            </w:tcBorders>
            <w:shd w:val="clear" w:color="auto" w:fill="auto"/>
          </w:tcPr>
          <w:p w14:paraId="523CCBAE"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The adoption rate for IVR self-service </w:t>
            </w:r>
            <w:r w:rsidRPr="267C7A01">
              <w:rPr>
                <w:rFonts w:eastAsia="Times New Roman"/>
                <w:color w:val="000000" w:themeColor="text1"/>
                <w:sz w:val="24"/>
                <w:szCs w:val="24"/>
              </w:rPr>
              <w:t xml:space="preserve">is </w:t>
            </w:r>
            <w:r>
              <w:rPr>
                <w:rFonts w:eastAsia="Times New Roman"/>
                <w:color w:val="000000" w:themeColor="text1"/>
                <w:sz w:val="24"/>
                <w:szCs w:val="24"/>
              </w:rPr>
              <w:t xml:space="preserve">approximately </w:t>
            </w:r>
            <w:r w:rsidRPr="267C7A01">
              <w:rPr>
                <w:rFonts w:eastAsia="Times New Roman"/>
                <w:color w:val="000000" w:themeColor="text1"/>
                <w:sz w:val="24"/>
                <w:szCs w:val="24"/>
              </w:rPr>
              <w:t>27</w:t>
            </w:r>
            <w:r>
              <w:rPr>
                <w:rFonts w:eastAsia="Times New Roman"/>
                <w:color w:val="000000" w:themeColor="text1"/>
                <w:sz w:val="24"/>
                <w:szCs w:val="24"/>
              </w:rPr>
              <w:t xml:space="preserve"> percent</w:t>
            </w:r>
            <w:r w:rsidRPr="267C7A01">
              <w:rPr>
                <w:rFonts w:eastAsia="Times New Roman"/>
                <w:color w:val="000000" w:themeColor="text1"/>
                <w:sz w:val="24"/>
                <w:szCs w:val="24"/>
              </w:rPr>
              <w:t xml:space="preserve"> on average for calls to information only messaging.</w:t>
            </w:r>
          </w:p>
          <w:p w14:paraId="015EAB28"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Seventeen percent of payments are made through the IVR.</w:t>
            </w:r>
          </w:p>
          <w:p w14:paraId="27D8C1F3" w14:textId="77777777" w:rsidR="00B36DAC" w:rsidRPr="006A5FA5" w:rsidRDefault="00B36DAC" w:rsidP="00DD0C4D">
            <w:pPr>
              <w:spacing w:after="120" w:line="240" w:lineRule="auto"/>
              <w:rPr>
                <w:rFonts w:eastAsia="Times New Roman"/>
                <w:color w:val="000000" w:themeColor="text1"/>
                <w:sz w:val="24"/>
                <w:szCs w:val="24"/>
              </w:rPr>
            </w:pPr>
          </w:p>
        </w:tc>
      </w:tr>
      <w:tr w:rsidR="00B36DAC" w:rsidRPr="00A00C23" w14:paraId="3972D63E" w14:textId="77777777" w:rsidTr="001E68ED">
        <w:trPr>
          <w:trHeight w:val="630"/>
        </w:trPr>
        <w:tc>
          <w:tcPr>
            <w:tcW w:w="210" w:type="pct"/>
            <w:shd w:val="clear" w:color="auto" w:fill="auto"/>
            <w:hideMark/>
          </w:tcPr>
          <w:p w14:paraId="169408E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171</w:t>
            </w:r>
          </w:p>
        </w:tc>
        <w:tc>
          <w:tcPr>
            <w:tcW w:w="582" w:type="pct"/>
            <w:shd w:val="clear" w:color="auto" w:fill="auto"/>
            <w:hideMark/>
          </w:tcPr>
          <w:p w14:paraId="482723F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09CB47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12. CEC Services</w:t>
            </w:r>
          </w:p>
        </w:tc>
        <w:tc>
          <w:tcPr>
            <w:tcW w:w="291" w:type="pct"/>
            <w:shd w:val="clear" w:color="auto" w:fill="auto"/>
            <w:hideMark/>
          </w:tcPr>
          <w:p w14:paraId="36C345D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35</w:t>
            </w:r>
          </w:p>
        </w:tc>
        <w:tc>
          <w:tcPr>
            <w:tcW w:w="1317" w:type="pct"/>
            <w:shd w:val="clear" w:color="auto" w:fill="auto"/>
            <w:hideMark/>
          </w:tcPr>
          <w:p w14:paraId="7C5B2D6E"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“Interactive voice response System self-service options and ability to select a live representative option;” &lt;copied from the ITN&gt; </w:t>
            </w:r>
          </w:p>
          <w:p w14:paraId="50EADD7B"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Question: </w:t>
            </w:r>
          </w:p>
          <w:p w14:paraId="5D3F8FB9"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1. What are your desired enhancements of the self-service capabilities? </w:t>
            </w:r>
          </w:p>
          <w:p w14:paraId="6A79967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2.How many changes, enhancement hours are anticipated annually based on historical utilization?</w:t>
            </w:r>
          </w:p>
        </w:tc>
        <w:tc>
          <w:tcPr>
            <w:tcW w:w="1955" w:type="pct"/>
            <w:tcBorders>
              <w:right w:val="single" w:sz="4" w:space="0" w:color="auto"/>
            </w:tcBorders>
            <w:shd w:val="clear" w:color="auto" w:fill="auto"/>
          </w:tcPr>
          <w:p w14:paraId="558DCFB5" w14:textId="77777777" w:rsidR="00B36DA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Customers </w:t>
            </w:r>
            <w:r w:rsidRPr="46E57568">
              <w:rPr>
                <w:rFonts w:eastAsia="Times New Roman"/>
                <w:color w:val="000000" w:themeColor="text1"/>
                <w:sz w:val="24"/>
                <w:szCs w:val="24"/>
              </w:rPr>
              <w:t xml:space="preserve">should </w:t>
            </w:r>
            <w:r>
              <w:rPr>
                <w:rFonts w:eastAsia="Times New Roman"/>
                <w:color w:val="000000" w:themeColor="text1"/>
                <w:sz w:val="24"/>
                <w:szCs w:val="24"/>
              </w:rPr>
              <w:t xml:space="preserve">be able to navigate the IVR </w:t>
            </w:r>
            <w:r w:rsidRPr="46E57568">
              <w:rPr>
                <w:rFonts w:eastAsia="Times New Roman"/>
                <w:color w:val="000000" w:themeColor="text1"/>
                <w:sz w:val="24"/>
                <w:szCs w:val="24"/>
              </w:rPr>
              <w:t xml:space="preserve">in the most </w:t>
            </w:r>
            <w:r w:rsidRPr="60A6DC2E">
              <w:rPr>
                <w:rFonts w:eastAsia="Times New Roman"/>
                <w:color w:val="000000" w:themeColor="text1"/>
                <w:sz w:val="24"/>
                <w:szCs w:val="24"/>
              </w:rPr>
              <w:t xml:space="preserve">efficient, </w:t>
            </w:r>
            <w:r w:rsidRPr="46E57568">
              <w:rPr>
                <w:rFonts w:eastAsia="Times New Roman"/>
                <w:color w:val="000000" w:themeColor="text1"/>
                <w:sz w:val="24"/>
                <w:szCs w:val="24"/>
              </w:rPr>
              <w:t xml:space="preserve">user-friendly </w:t>
            </w:r>
            <w:r w:rsidRPr="4E63FCAA">
              <w:rPr>
                <w:rFonts w:eastAsia="Times New Roman"/>
                <w:color w:val="000000" w:themeColor="text1"/>
                <w:sz w:val="24"/>
                <w:szCs w:val="24"/>
              </w:rPr>
              <w:t>manner</w:t>
            </w:r>
            <w:r w:rsidRPr="46E57568">
              <w:rPr>
                <w:rFonts w:eastAsia="Times New Roman"/>
                <w:color w:val="000000" w:themeColor="text1"/>
                <w:sz w:val="24"/>
                <w:szCs w:val="24"/>
              </w:rPr>
              <w:t xml:space="preserve"> </w:t>
            </w:r>
            <w:r>
              <w:rPr>
                <w:rFonts w:eastAsia="Times New Roman"/>
                <w:color w:val="000000" w:themeColor="text1"/>
                <w:sz w:val="24"/>
                <w:szCs w:val="24"/>
              </w:rPr>
              <w:t xml:space="preserve">possible </w:t>
            </w:r>
            <w:r w:rsidRPr="46E57568">
              <w:rPr>
                <w:rFonts w:eastAsia="Times New Roman"/>
                <w:color w:val="000000" w:themeColor="text1"/>
                <w:sz w:val="24"/>
                <w:szCs w:val="24"/>
              </w:rPr>
              <w:t xml:space="preserve">to </w:t>
            </w:r>
            <w:r w:rsidRPr="4E63FCAA">
              <w:rPr>
                <w:rFonts w:eastAsia="Times New Roman"/>
                <w:color w:val="000000" w:themeColor="text1"/>
                <w:sz w:val="24"/>
                <w:szCs w:val="24"/>
              </w:rPr>
              <w:t xml:space="preserve">reach </w:t>
            </w:r>
            <w:r w:rsidRPr="19F6D261">
              <w:rPr>
                <w:rFonts w:eastAsia="Times New Roman"/>
                <w:color w:val="000000" w:themeColor="text1"/>
                <w:sz w:val="24"/>
                <w:szCs w:val="24"/>
              </w:rPr>
              <w:t xml:space="preserve">precise </w:t>
            </w:r>
            <w:r w:rsidRPr="4E63FCAA">
              <w:rPr>
                <w:rFonts w:eastAsia="Times New Roman"/>
                <w:color w:val="000000" w:themeColor="text1"/>
                <w:sz w:val="24"/>
                <w:szCs w:val="24"/>
              </w:rPr>
              <w:t>options</w:t>
            </w:r>
            <w:r w:rsidRPr="19F6D261">
              <w:rPr>
                <w:rFonts w:eastAsia="Times New Roman"/>
                <w:color w:val="000000" w:themeColor="text1"/>
                <w:sz w:val="24"/>
                <w:szCs w:val="24"/>
              </w:rPr>
              <w:t xml:space="preserve">. Current high-level </w:t>
            </w:r>
            <w:r>
              <w:rPr>
                <w:rFonts w:eastAsia="Times New Roman"/>
                <w:color w:val="000000" w:themeColor="text1"/>
                <w:sz w:val="24"/>
                <w:szCs w:val="24"/>
              </w:rPr>
              <w:t xml:space="preserve">menus </w:t>
            </w:r>
            <w:r w:rsidRPr="07988CB8">
              <w:rPr>
                <w:rFonts w:eastAsia="Times New Roman"/>
                <w:color w:val="000000" w:themeColor="text1"/>
                <w:sz w:val="24"/>
                <w:szCs w:val="24"/>
              </w:rPr>
              <w:t>are</w:t>
            </w:r>
            <w:r w:rsidRPr="4E63FCAA">
              <w:rPr>
                <w:rFonts w:eastAsia="Times New Roman"/>
                <w:color w:val="000000" w:themeColor="text1"/>
                <w:sz w:val="24"/>
                <w:szCs w:val="24"/>
              </w:rPr>
              <w:t xml:space="preserve"> </w:t>
            </w:r>
            <w:r>
              <w:rPr>
                <w:rFonts w:eastAsia="Times New Roman"/>
                <w:color w:val="000000" w:themeColor="text1"/>
                <w:sz w:val="24"/>
                <w:szCs w:val="24"/>
              </w:rPr>
              <w:t xml:space="preserve">for </w:t>
            </w:r>
            <w:r w:rsidRPr="4E63FCAA">
              <w:rPr>
                <w:rFonts w:eastAsia="Times New Roman"/>
                <w:color w:val="000000" w:themeColor="text1"/>
                <w:sz w:val="24"/>
                <w:szCs w:val="24"/>
              </w:rPr>
              <w:t xml:space="preserve">Family Account information, </w:t>
            </w:r>
            <w:r>
              <w:rPr>
                <w:rFonts w:eastAsia="Times New Roman"/>
                <w:color w:val="000000" w:themeColor="text1"/>
                <w:sz w:val="24"/>
                <w:szCs w:val="24"/>
              </w:rPr>
              <w:t xml:space="preserve">making </w:t>
            </w:r>
            <w:r w:rsidRPr="4E63FCAA">
              <w:rPr>
                <w:rFonts w:eastAsia="Times New Roman"/>
                <w:color w:val="000000" w:themeColor="text1"/>
                <w:sz w:val="24"/>
                <w:szCs w:val="24"/>
              </w:rPr>
              <w:t>payments, informational messages</w:t>
            </w:r>
            <w:r w:rsidRPr="59486C20">
              <w:rPr>
                <w:rFonts w:eastAsia="Times New Roman"/>
                <w:color w:val="000000" w:themeColor="text1"/>
                <w:sz w:val="24"/>
                <w:szCs w:val="24"/>
              </w:rPr>
              <w:t xml:space="preserve">, and CSR contact. </w:t>
            </w:r>
            <w:r w:rsidRPr="4CC1EE3C">
              <w:rPr>
                <w:rFonts w:eastAsia="Times New Roman"/>
                <w:color w:val="000000" w:themeColor="text1"/>
                <w:sz w:val="24"/>
                <w:szCs w:val="24"/>
              </w:rPr>
              <w:t xml:space="preserve">Enhancements </w:t>
            </w:r>
            <w:r>
              <w:rPr>
                <w:rFonts w:eastAsia="Times New Roman"/>
                <w:color w:val="000000" w:themeColor="text1"/>
                <w:sz w:val="24"/>
                <w:szCs w:val="24"/>
              </w:rPr>
              <w:t xml:space="preserve">may include improving top </w:t>
            </w:r>
            <w:r w:rsidRPr="4CC1EE3C">
              <w:rPr>
                <w:rFonts w:eastAsia="Times New Roman"/>
                <w:color w:val="000000" w:themeColor="text1"/>
                <w:sz w:val="24"/>
                <w:szCs w:val="24"/>
              </w:rPr>
              <w:t xml:space="preserve">level </w:t>
            </w:r>
            <w:r>
              <w:rPr>
                <w:rFonts w:eastAsia="Times New Roman"/>
                <w:color w:val="000000" w:themeColor="text1"/>
                <w:sz w:val="24"/>
                <w:szCs w:val="24"/>
              </w:rPr>
              <w:t xml:space="preserve">menus, </w:t>
            </w:r>
            <w:r w:rsidRPr="07988CB8">
              <w:rPr>
                <w:rFonts w:eastAsia="Times New Roman"/>
                <w:color w:val="000000" w:themeColor="text1"/>
                <w:sz w:val="24"/>
                <w:szCs w:val="24"/>
              </w:rPr>
              <w:t xml:space="preserve"> improv</w:t>
            </w:r>
            <w:r>
              <w:rPr>
                <w:rFonts w:eastAsia="Times New Roman"/>
                <w:color w:val="000000" w:themeColor="text1"/>
                <w:sz w:val="24"/>
                <w:szCs w:val="24"/>
              </w:rPr>
              <w:t>ing/adding</w:t>
            </w:r>
            <w:r w:rsidRPr="07988CB8">
              <w:rPr>
                <w:rFonts w:eastAsia="Times New Roman"/>
                <w:color w:val="000000" w:themeColor="text1"/>
                <w:sz w:val="24"/>
                <w:szCs w:val="24"/>
              </w:rPr>
              <w:t xml:space="preserve"> </w:t>
            </w:r>
            <w:r w:rsidRPr="4CC1EE3C">
              <w:rPr>
                <w:rFonts w:eastAsia="Times New Roman"/>
                <w:color w:val="000000" w:themeColor="text1"/>
                <w:sz w:val="24"/>
                <w:szCs w:val="24"/>
              </w:rPr>
              <w:t>sub-</w:t>
            </w:r>
            <w:r w:rsidRPr="07988CB8">
              <w:rPr>
                <w:rFonts w:eastAsia="Times New Roman"/>
                <w:color w:val="000000" w:themeColor="text1"/>
                <w:sz w:val="24"/>
                <w:szCs w:val="24"/>
              </w:rPr>
              <w:t>level</w:t>
            </w:r>
            <w:r>
              <w:rPr>
                <w:rFonts w:eastAsia="Times New Roman"/>
                <w:color w:val="000000" w:themeColor="text1"/>
                <w:sz w:val="24"/>
                <w:szCs w:val="24"/>
              </w:rPr>
              <w:t xml:space="preserve">s, and </w:t>
            </w:r>
            <w:r w:rsidRPr="0B08573E">
              <w:rPr>
                <w:rFonts w:eastAsia="Times New Roman"/>
                <w:color w:val="000000" w:themeColor="text1"/>
                <w:sz w:val="24"/>
                <w:szCs w:val="24"/>
              </w:rPr>
              <w:t xml:space="preserve">dynamic </w:t>
            </w:r>
            <w:r>
              <w:rPr>
                <w:rFonts w:eastAsia="Times New Roman"/>
                <w:color w:val="000000" w:themeColor="text1"/>
                <w:sz w:val="24"/>
                <w:szCs w:val="24"/>
              </w:rPr>
              <w:t>access</w:t>
            </w:r>
            <w:r w:rsidRPr="0B08573E">
              <w:rPr>
                <w:rFonts w:eastAsia="Times New Roman"/>
                <w:color w:val="000000" w:themeColor="text1"/>
                <w:sz w:val="24"/>
                <w:szCs w:val="24"/>
              </w:rPr>
              <w:t xml:space="preserve"> of </w:t>
            </w:r>
            <w:r>
              <w:rPr>
                <w:rFonts w:eastAsia="Times New Roman"/>
                <w:color w:val="000000" w:themeColor="text1"/>
                <w:sz w:val="24"/>
                <w:szCs w:val="24"/>
              </w:rPr>
              <w:t>k</w:t>
            </w:r>
            <w:r w:rsidRPr="0B08573E">
              <w:rPr>
                <w:rFonts w:eastAsia="Times New Roman"/>
                <w:color w:val="000000" w:themeColor="text1"/>
                <w:sz w:val="24"/>
                <w:szCs w:val="24"/>
              </w:rPr>
              <w:t>nowledge</w:t>
            </w:r>
            <w:r>
              <w:rPr>
                <w:rFonts w:eastAsia="Times New Roman"/>
                <w:color w:val="000000" w:themeColor="text1"/>
                <w:sz w:val="24"/>
                <w:szCs w:val="24"/>
              </w:rPr>
              <w:t xml:space="preserve"> </w:t>
            </w:r>
            <w:r w:rsidRPr="0B08573E">
              <w:rPr>
                <w:rFonts w:eastAsia="Times New Roman"/>
                <w:color w:val="000000" w:themeColor="text1"/>
                <w:sz w:val="24"/>
                <w:szCs w:val="24"/>
              </w:rPr>
              <w:t>base information by phone.</w:t>
            </w:r>
          </w:p>
          <w:p w14:paraId="3C663E5A" w14:textId="77777777" w:rsidR="00B36DAC" w:rsidRPr="00A00C23" w:rsidRDefault="00B36DAC" w:rsidP="00DD0C4D">
            <w:pPr>
              <w:spacing w:after="120" w:line="240" w:lineRule="auto"/>
              <w:rPr>
                <w:rFonts w:eastAsia="Times New Roman"/>
                <w:color w:val="000000" w:themeColor="text1"/>
                <w:sz w:val="24"/>
                <w:szCs w:val="24"/>
              </w:rPr>
            </w:pPr>
            <w:r w:rsidRPr="4CC1EE3C">
              <w:rPr>
                <w:rFonts w:eastAsia="Times New Roman"/>
                <w:color w:val="000000" w:themeColor="text1"/>
                <w:sz w:val="24"/>
                <w:szCs w:val="24"/>
              </w:rPr>
              <w:t>At this time</w:t>
            </w:r>
            <w:r>
              <w:rPr>
                <w:rFonts w:eastAsia="Times New Roman"/>
                <w:color w:val="000000" w:themeColor="text1"/>
                <w:sz w:val="24"/>
                <w:szCs w:val="24"/>
              </w:rPr>
              <w:t>,</w:t>
            </w:r>
            <w:r w:rsidRPr="4CC1EE3C">
              <w:rPr>
                <w:rFonts w:eastAsia="Times New Roman"/>
                <w:color w:val="000000" w:themeColor="text1"/>
                <w:sz w:val="24"/>
                <w:szCs w:val="24"/>
              </w:rPr>
              <w:t xml:space="preserve"> most </w:t>
            </w:r>
            <w:r>
              <w:rPr>
                <w:rFonts w:eastAsia="Times New Roman"/>
                <w:color w:val="000000" w:themeColor="text1"/>
                <w:sz w:val="24"/>
                <w:szCs w:val="24"/>
              </w:rPr>
              <w:t xml:space="preserve">IVR </w:t>
            </w:r>
            <w:r w:rsidRPr="4CC1EE3C">
              <w:rPr>
                <w:rFonts w:eastAsia="Times New Roman"/>
                <w:color w:val="000000" w:themeColor="text1"/>
                <w:sz w:val="24"/>
                <w:szCs w:val="24"/>
              </w:rPr>
              <w:t xml:space="preserve">changes are banner </w:t>
            </w:r>
            <w:r w:rsidRPr="7B6BE03B">
              <w:rPr>
                <w:rFonts w:eastAsia="Times New Roman"/>
                <w:color w:val="000000" w:themeColor="text1"/>
                <w:sz w:val="24"/>
                <w:szCs w:val="24"/>
              </w:rPr>
              <w:t>messaging</w:t>
            </w:r>
            <w:r>
              <w:rPr>
                <w:rFonts w:eastAsia="Times New Roman"/>
                <w:color w:val="000000" w:themeColor="text1"/>
                <w:sz w:val="24"/>
                <w:szCs w:val="24"/>
              </w:rPr>
              <w:t xml:space="preserve"> that do not require enhancement hours.</w:t>
            </w:r>
          </w:p>
        </w:tc>
      </w:tr>
      <w:tr w:rsidR="00B36DAC" w:rsidRPr="00A00C23" w14:paraId="0BA943A4" w14:textId="77777777" w:rsidTr="001E68ED">
        <w:trPr>
          <w:trHeight w:val="630"/>
        </w:trPr>
        <w:tc>
          <w:tcPr>
            <w:tcW w:w="210" w:type="pct"/>
            <w:shd w:val="clear" w:color="auto" w:fill="auto"/>
            <w:hideMark/>
          </w:tcPr>
          <w:p w14:paraId="0591D04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172</w:t>
            </w:r>
          </w:p>
        </w:tc>
        <w:tc>
          <w:tcPr>
            <w:tcW w:w="582" w:type="pct"/>
            <w:shd w:val="clear" w:color="auto" w:fill="auto"/>
            <w:hideMark/>
          </w:tcPr>
          <w:p w14:paraId="45F11AA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D97413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Section 4. Submission Requirements, Tab D. </w:t>
            </w:r>
            <w:r w:rsidRPr="00A00C23">
              <w:rPr>
                <w:rFonts w:eastAsia="Times New Roman" w:cstheme="minorHAnsi"/>
                <w:color w:val="000000"/>
                <w:sz w:val="24"/>
                <w:szCs w:val="24"/>
              </w:rPr>
              <w:lastRenderedPageBreak/>
              <w:t>Information for Respondents proposing CEC Services</w:t>
            </w:r>
          </w:p>
        </w:tc>
        <w:tc>
          <w:tcPr>
            <w:tcW w:w="291" w:type="pct"/>
            <w:shd w:val="clear" w:color="auto" w:fill="auto"/>
            <w:hideMark/>
          </w:tcPr>
          <w:p w14:paraId="3EAECE8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36</w:t>
            </w:r>
          </w:p>
        </w:tc>
        <w:tc>
          <w:tcPr>
            <w:tcW w:w="1317" w:type="pct"/>
            <w:shd w:val="clear" w:color="auto" w:fill="auto"/>
            <w:hideMark/>
          </w:tcPr>
          <w:p w14:paraId="5336C7B2"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13 reads "</w:t>
            </w:r>
            <w:r w:rsidRPr="00A00C23">
              <w:rPr>
                <w:rFonts w:eastAsia="Times New Roman" w:cstheme="minorHAnsi"/>
                <w:b/>
                <w:bCs/>
                <w:color w:val="000000"/>
                <w:sz w:val="24"/>
                <w:szCs w:val="24"/>
              </w:rPr>
              <w:t>Call Management</w:t>
            </w:r>
            <w:r w:rsidRPr="00A00C23">
              <w:rPr>
                <w:rFonts w:eastAsia="Times New Roman" w:cstheme="minorHAnsi"/>
                <w:color w:val="000000"/>
                <w:sz w:val="24"/>
                <w:szCs w:val="24"/>
              </w:rPr>
              <w:t xml:space="preserve">. Describe how Respondent manages calls received, including: </w:t>
            </w:r>
          </w:p>
          <w:p w14:paraId="7797D4A6"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a</w:t>
            </w:r>
            <w:r w:rsidRPr="00A00C23">
              <w:rPr>
                <w:rFonts w:eastAsia="Times New Roman" w:cstheme="minorHAnsi"/>
                <w:color w:val="000000"/>
                <w:sz w:val="24"/>
                <w:szCs w:val="24"/>
              </w:rPr>
              <w:t xml:space="preserve">. The IVR System, including types of information accessible to callers, options available to callers, on hold messaging functionality, types of Data captured, reporting of Data, integration with the software and hardware platforms, and FHKC’s ability to customize options, messages, and make future changes" </w:t>
            </w:r>
          </w:p>
          <w:p w14:paraId="16C5CE1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expect the scope of the CRM system to have interfaces with the CEC IVR system to obtain information about applications, cases, enrollments, etc. from the CRM database?</w:t>
            </w:r>
          </w:p>
        </w:tc>
        <w:tc>
          <w:tcPr>
            <w:tcW w:w="1955" w:type="pct"/>
            <w:tcBorders>
              <w:right w:val="single" w:sz="4" w:space="0" w:color="auto"/>
            </w:tcBorders>
            <w:shd w:val="clear" w:color="auto" w:fill="auto"/>
          </w:tcPr>
          <w:p w14:paraId="3D80A791" w14:textId="77777777" w:rsidR="00B36DAC" w:rsidRPr="00A00C23" w:rsidRDefault="00B36DAC" w:rsidP="00DD0C4D">
            <w:pPr>
              <w:spacing w:after="120" w:line="240" w:lineRule="auto"/>
              <w:rPr>
                <w:rFonts w:eastAsia="Times New Roman"/>
                <w:color w:val="000000" w:themeColor="text1"/>
                <w:sz w:val="24"/>
                <w:szCs w:val="24"/>
              </w:rPr>
            </w:pPr>
            <w:r w:rsidRPr="02374790">
              <w:rPr>
                <w:rFonts w:eastAsia="Times New Roman"/>
                <w:color w:val="000000" w:themeColor="text1"/>
                <w:sz w:val="24"/>
                <w:szCs w:val="24"/>
              </w:rPr>
              <w:lastRenderedPageBreak/>
              <w:t>Yes</w:t>
            </w:r>
            <w:r>
              <w:rPr>
                <w:rFonts w:eastAsia="Times New Roman"/>
                <w:color w:val="000000" w:themeColor="text1"/>
                <w:sz w:val="24"/>
                <w:szCs w:val="24"/>
              </w:rPr>
              <w:t>.</w:t>
            </w:r>
          </w:p>
        </w:tc>
      </w:tr>
      <w:tr w:rsidR="00B36DAC" w:rsidRPr="00A00C23" w14:paraId="4A401A27" w14:textId="77777777" w:rsidTr="001E68ED">
        <w:trPr>
          <w:trHeight w:val="945"/>
        </w:trPr>
        <w:tc>
          <w:tcPr>
            <w:tcW w:w="210" w:type="pct"/>
            <w:shd w:val="clear" w:color="auto" w:fill="auto"/>
            <w:hideMark/>
          </w:tcPr>
          <w:p w14:paraId="7794958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173</w:t>
            </w:r>
          </w:p>
        </w:tc>
        <w:tc>
          <w:tcPr>
            <w:tcW w:w="582" w:type="pct"/>
            <w:shd w:val="clear" w:color="auto" w:fill="auto"/>
            <w:hideMark/>
          </w:tcPr>
          <w:p w14:paraId="1A389F8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94BD45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Tab D. Information for Respondents proposing CEC Services</w:t>
            </w:r>
          </w:p>
        </w:tc>
        <w:tc>
          <w:tcPr>
            <w:tcW w:w="291" w:type="pct"/>
            <w:shd w:val="clear" w:color="auto" w:fill="auto"/>
            <w:hideMark/>
          </w:tcPr>
          <w:p w14:paraId="3D1D8AC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37</w:t>
            </w:r>
          </w:p>
        </w:tc>
        <w:tc>
          <w:tcPr>
            <w:tcW w:w="1317" w:type="pct"/>
            <w:shd w:val="clear" w:color="auto" w:fill="auto"/>
            <w:hideMark/>
          </w:tcPr>
          <w:p w14:paraId="31611210"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15 reads "</w:t>
            </w:r>
            <w:r w:rsidRPr="00A00C23">
              <w:rPr>
                <w:rFonts w:eastAsia="Times New Roman" w:cstheme="minorHAnsi"/>
                <w:b/>
                <w:bCs/>
                <w:color w:val="000000"/>
                <w:sz w:val="24"/>
                <w:szCs w:val="24"/>
              </w:rPr>
              <w:t>Fiscal Reconciliation</w:t>
            </w:r>
            <w:r w:rsidRPr="00A00C23">
              <w:rPr>
                <w:rFonts w:eastAsia="Times New Roman" w:cstheme="minorHAnsi"/>
                <w:color w:val="000000"/>
                <w:sz w:val="24"/>
                <w:szCs w:val="24"/>
              </w:rPr>
              <w:t xml:space="preserve">. Describe Respondent’s strategies, including double entry accounting practices, for fiscal reconciliation regarding: </w:t>
            </w:r>
          </w:p>
          <w:p w14:paraId="73FEC4A1"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a. Posting payments to accounts; </w:t>
            </w:r>
          </w:p>
          <w:p w14:paraId="0FCA4602"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b. Generating refunds; </w:t>
            </w:r>
          </w:p>
          <w:p w14:paraId="5DEC7565"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c. Reconciling payment Data and payment reports; </w:t>
            </w:r>
          </w:p>
          <w:p w14:paraId="53608625"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lastRenderedPageBreak/>
              <w:t xml:space="preserve">d. Monitoring and reporting aging payments; </w:t>
            </w:r>
          </w:p>
          <w:p w14:paraId="39072D35"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e. Managing stale accounts over 60 months old (unclaimed property); and </w:t>
            </w:r>
          </w:p>
          <w:p w14:paraId="635E1614"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f. Performing cash to accrual-based reconciliations" </w:t>
            </w:r>
          </w:p>
          <w:p w14:paraId="2B81F6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expect the scope of the CRM system to have functions to support the five items listed above?</w:t>
            </w:r>
          </w:p>
        </w:tc>
        <w:tc>
          <w:tcPr>
            <w:tcW w:w="1955" w:type="pct"/>
            <w:tcBorders>
              <w:right w:val="single" w:sz="4" w:space="0" w:color="auto"/>
            </w:tcBorders>
            <w:shd w:val="clear" w:color="auto" w:fill="auto"/>
          </w:tcPr>
          <w:p w14:paraId="33DD422A"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lastRenderedPageBreak/>
              <w:t>Yes.</w:t>
            </w:r>
            <w:r>
              <w:rPr>
                <w:rFonts w:cstheme="minorHAnsi"/>
                <w:color w:val="000000"/>
                <w:sz w:val="24"/>
                <w:szCs w:val="24"/>
              </w:rPr>
              <w:t xml:space="preserve"> See Attachment 1: Draft Contract, Section 3.3.16.</w:t>
            </w:r>
          </w:p>
        </w:tc>
      </w:tr>
      <w:tr w:rsidR="00B36DAC" w:rsidRPr="00A00C23" w14:paraId="007F1CCF" w14:textId="77777777" w:rsidTr="001E68ED">
        <w:trPr>
          <w:trHeight w:val="630"/>
        </w:trPr>
        <w:tc>
          <w:tcPr>
            <w:tcW w:w="210" w:type="pct"/>
            <w:vMerge w:val="restart"/>
            <w:shd w:val="clear" w:color="auto" w:fill="auto"/>
            <w:hideMark/>
          </w:tcPr>
          <w:p w14:paraId="18381C4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174</w:t>
            </w:r>
          </w:p>
        </w:tc>
        <w:tc>
          <w:tcPr>
            <w:tcW w:w="582" w:type="pct"/>
            <w:vMerge w:val="restart"/>
            <w:shd w:val="clear" w:color="auto" w:fill="auto"/>
            <w:hideMark/>
          </w:tcPr>
          <w:p w14:paraId="3BA21FB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5A7B1B4"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w:t>
            </w:r>
          </w:p>
          <w:p w14:paraId="1D593AC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18. Customer Relationship Management</w:t>
            </w:r>
          </w:p>
        </w:tc>
        <w:tc>
          <w:tcPr>
            <w:tcW w:w="291" w:type="pct"/>
            <w:vMerge w:val="restart"/>
            <w:shd w:val="clear" w:color="auto" w:fill="auto"/>
            <w:hideMark/>
          </w:tcPr>
          <w:p w14:paraId="032FDB5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38</w:t>
            </w:r>
          </w:p>
        </w:tc>
        <w:tc>
          <w:tcPr>
            <w:tcW w:w="1317" w:type="pct"/>
            <w:shd w:val="clear" w:color="auto" w:fill="auto"/>
            <w:hideMark/>
          </w:tcPr>
          <w:p w14:paraId="5DFDD77E"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“Maintaining Customer accounts, including case management” &lt;copied from the ITN&gt; </w:t>
            </w:r>
          </w:p>
          <w:p w14:paraId="6E40DC8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Do you have a current Care Management Platform or is that to be included in CRM proposal?</w:t>
            </w:r>
          </w:p>
        </w:tc>
        <w:tc>
          <w:tcPr>
            <w:tcW w:w="1955" w:type="pct"/>
            <w:tcBorders>
              <w:right w:val="single" w:sz="4" w:space="0" w:color="auto"/>
            </w:tcBorders>
            <w:shd w:val="clear" w:color="auto" w:fill="auto"/>
          </w:tcPr>
          <w:p w14:paraId="4959437E" w14:textId="4E02A135"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CRM System must have case management functionality.</w:t>
            </w:r>
          </w:p>
        </w:tc>
      </w:tr>
      <w:tr w:rsidR="00B36DAC" w:rsidRPr="00A00C23" w14:paraId="68602801" w14:textId="77777777" w:rsidTr="001E68ED">
        <w:trPr>
          <w:trHeight w:val="315"/>
        </w:trPr>
        <w:tc>
          <w:tcPr>
            <w:tcW w:w="210" w:type="pct"/>
            <w:vMerge/>
            <w:shd w:val="clear" w:color="auto" w:fill="auto"/>
            <w:hideMark/>
          </w:tcPr>
          <w:p w14:paraId="2780D11F"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13E35447"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val="restart"/>
            <w:shd w:val="clear" w:color="auto" w:fill="auto"/>
            <w:hideMark/>
          </w:tcPr>
          <w:p w14:paraId="1324E7BF"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09DB5236"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3DED85D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Other Questions for CRM system</w:t>
            </w:r>
          </w:p>
        </w:tc>
        <w:tc>
          <w:tcPr>
            <w:tcW w:w="1955" w:type="pct"/>
            <w:tcBorders>
              <w:right w:val="single" w:sz="4" w:space="0" w:color="auto"/>
            </w:tcBorders>
            <w:shd w:val="clear" w:color="auto" w:fill="auto"/>
          </w:tcPr>
          <w:p w14:paraId="5C3495B5" w14:textId="77777777" w:rsidR="00B36DAC" w:rsidRPr="00A00C23" w:rsidRDefault="00B36DAC" w:rsidP="00DD0C4D">
            <w:pPr>
              <w:spacing w:after="120" w:line="240" w:lineRule="auto"/>
              <w:rPr>
                <w:rFonts w:eastAsia="Times New Roman" w:cstheme="minorHAnsi"/>
                <w:color w:val="000000"/>
                <w:sz w:val="24"/>
                <w:szCs w:val="24"/>
              </w:rPr>
            </w:pPr>
          </w:p>
        </w:tc>
      </w:tr>
      <w:tr w:rsidR="00B36DAC" w:rsidRPr="00A00C23" w14:paraId="31FD441D" w14:textId="77777777" w:rsidTr="001E68ED">
        <w:trPr>
          <w:trHeight w:val="315"/>
        </w:trPr>
        <w:tc>
          <w:tcPr>
            <w:tcW w:w="210" w:type="pct"/>
            <w:vMerge/>
            <w:shd w:val="clear" w:color="auto" w:fill="auto"/>
            <w:hideMark/>
          </w:tcPr>
          <w:p w14:paraId="4BEB93BE"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278FB0A6"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4E7894DD"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02F3C3D9"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5CACFBF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1.       Who will need access into CRM (internal, third parties)?</w:t>
            </w:r>
          </w:p>
        </w:tc>
        <w:tc>
          <w:tcPr>
            <w:tcW w:w="1955" w:type="pct"/>
            <w:tcBorders>
              <w:right w:val="single" w:sz="4" w:space="0" w:color="auto"/>
            </w:tcBorders>
            <w:shd w:val="clear" w:color="auto" w:fill="auto"/>
          </w:tcPr>
          <w:p w14:paraId="734B7CBD"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#7.</w:t>
            </w:r>
          </w:p>
        </w:tc>
      </w:tr>
      <w:tr w:rsidR="00B36DAC" w:rsidRPr="00A00C23" w14:paraId="4418D380" w14:textId="77777777" w:rsidTr="001E68ED">
        <w:trPr>
          <w:trHeight w:val="315"/>
        </w:trPr>
        <w:tc>
          <w:tcPr>
            <w:tcW w:w="210" w:type="pct"/>
            <w:vMerge/>
            <w:shd w:val="clear" w:color="auto" w:fill="auto"/>
            <w:hideMark/>
          </w:tcPr>
          <w:p w14:paraId="5C2AE446"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7484462A"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1184B950"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2BC5F5E0"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6476549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       What are the roles that will have access?</w:t>
            </w:r>
          </w:p>
        </w:tc>
        <w:tc>
          <w:tcPr>
            <w:tcW w:w="1955" w:type="pct"/>
            <w:tcBorders>
              <w:right w:val="single" w:sz="4" w:space="0" w:color="auto"/>
            </w:tcBorders>
            <w:shd w:val="clear" w:color="auto" w:fill="auto"/>
          </w:tcPr>
          <w:p w14:paraId="2A98D464"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#7.</w:t>
            </w:r>
          </w:p>
        </w:tc>
      </w:tr>
      <w:tr w:rsidR="00B36DAC" w:rsidRPr="00A00C23" w14:paraId="7EA689FA" w14:textId="77777777" w:rsidTr="001E68ED">
        <w:trPr>
          <w:trHeight w:val="630"/>
        </w:trPr>
        <w:tc>
          <w:tcPr>
            <w:tcW w:w="210" w:type="pct"/>
            <w:vMerge/>
            <w:shd w:val="clear" w:color="auto" w:fill="auto"/>
            <w:hideMark/>
          </w:tcPr>
          <w:p w14:paraId="0776A0CF"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6D03C75D"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45043465"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4D5AD90A"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3145200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3.       Will the CRM system need to be a system of record for any data elements?</w:t>
            </w:r>
          </w:p>
        </w:tc>
        <w:tc>
          <w:tcPr>
            <w:tcW w:w="1955" w:type="pct"/>
            <w:tcBorders>
              <w:right w:val="single" w:sz="4" w:space="0" w:color="auto"/>
            </w:tcBorders>
            <w:shd w:val="clear" w:color="auto" w:fill="auto"/>
          </w:tcPr>
          <w:p w14:paraId="43E9E297"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Attachment 1: Draft Contract, Section 3.3.1.</w:t>
            </w:r>
          </w:p>
        </w:tc>
      </w:tr>
      <w:tr w:rsidR="00B36DAC" w:rsidRPr="00A00C23" w14:paraId="5E947135" w14:textId="77777777" w:rsidTr="001E68ED">
        <w:trPr>
          <w:trHeight w:val="315"/>
        </w:trPr>
        <w:tc>
          <w:tcPr>
            <w:tcW w:w="210" w:type="pct"/>
            <w:vMerge/>
            <w:shd w:val="clear" w:color="auto" w:fill="auto"/>
            <w:hideMark/>
          </w:tcPr>
          <w:p w14:paraId="560834D4"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13DF9058"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02B145F5"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65D56E24"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47EF466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       For changes will the core system(s) allow real-time writes/updates?</w:t>
            </w:r>
          </w:p>
        </w:tc>
        <w:tc>
          <w:tcPr>
            <w:tcW w:w="1955" w:type="pct"/>
            <w:tcBorders>
              <w:right w:val="single" w:sz="4" w:space="0" w:color="auto"/>
            </w:tcBorders>
            <w:shd w:val="clear" w:color="auto" w:fill="auto"/>
          </w:tcPr>
          <w:p w14:paraId="416BC5EA" w14:textId="77777777" w:rsidR="00B36DAC" w:rsidRPr="00A00C23" w:rsidRDefault="00B36DAC" w:rsidP="00DD0C4D">
            <w:pPr>
              <w:spacing w:after="120" w:line="240" w:lineRule="auto"/>
              <w:rPr>
                <w:rFonts w:eastAsia="Times New Roman"/>
                <w:color w:val="000000" w:themeColor="text1"/>
                <w:sz w:val="24"/>
                <w:szCs w:val="24"/>
              </w:rPr>
            </w:pPr>
            <w:r w:rsidRPr="20FA7EBC">
              <w:rPr>
                <w:rFonts w:eastAsia="Times New Roman"/>
                <w:color w:val="000000" w:themeColor="text1"/>
                <w:sz w:val="24"/>
                <w:szCs w:val="24"/>
              </w:rPr>
              <w:t xml:space="preserve">Yes, </w:t>
            </w:r>
            <w:r w:rsidRPr="4E617A03">
              <w:rPr>
                <w:rFonts w:eastAsia="Times New Roman"/>
                <w:color w:val="000000" w:themeColor="text1"/>
                <w:sz w:val="24"/>
                <w:szCs w:val="24"/>
              </w:rPr>
              <w:t xml:space="preserve">updates </w:t>
            </w:r>
            <w:r w:rsidRPr="20FA7EBC">
              <w:rPr>
                <w:rFonts w:eastAsia="Times New Roman"/>
                <w:color w:val="000000" w:themeColor="text1"/>
                <w:sz w:val="24"/>
                <w:szCs w:val="24"/>
              </w:rPr>
              <w:t>for pre-defined fields</w:t>
            </w:r>
            <w:r>
              <w:rPr>
                <w:rFonts w:eastAsia="Times New Roman"/>
                <w:color w:val="000000" w:themeColor="text1"/>
                <w:sz w:val="24"/>
                <w:szCs w:val="24"/>
              </w:rPr>
              <w:t>.</w:t>
            </w:r>
          </w:p>
        </w:tc>
      </w:tr>
      <w:tr w:rsidR="00B36DAC" w:rsidRPr="00A00C23" w14:paraId="7FC5397E" w14:textId="77777777" w:rsidTr="001E68ED">
        <w:trPr>
          <w:trHeight w:val="630"/>
        </w:trPr>
        <w:tc>
          <w:tcPr>
            <w:tcW w:w="210" w:type="pct"/>
            <w:vMerge/>
            <w:shd w:val="clear" w:color="auto" w:fill="auto"/>
            <w:hideMark/>
          </w:tcPr>
          <w:p w14:paraId="7FC7D7DD"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30B142C8"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1B5BB220"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27CD2355"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03D1461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5.       Will the CRM system be used as a ticketing system or will there be a separate system?</w:t>
            </w:r>
          </w:p>
        </w:tc>
        <w:tc>
          <w:tcPr>
            <w:tcW w:w="1955" w:type="pct"/>
            <w:tcBorders>
              <w:right w:val="single" w:sz="4" w:space="0" w:color="auto"/>
            </w:tcBorders>
            <w:shd w:val="clear" w:color="auto" w:fill="auto"/>
          </w:tcPr>
          <w:p w14:paraId="0E7A2AB6" w14:textId="77777777" w:rsidR="00B36DAC" w:rsidRPr="00A00C23" w:rsidRDefault="00B36DAC" w:rsidP="00DD0C4D">
            <w:pPr>
              <w:spacing w:after="120" w:line="240" w:lineRule="auto"/>
              <w:rPr>
                <w:rFonts w:eastAsia="Times New Roman"/>
                <w:color w:val="000000" w:themeColor="text1"/>
                <w:sz w:val="24"/>
                <w:szCs w:val="24"/>
              </w:rPr>
            </w:pPr>
            <w:r w:rsidRPr="352936D2">
              <w:rPr>
                <w:rFonts w:eastAsia="Times New Roman"/>
                <w:color w:val="000000" w:themeColor="text1"/>
                <w:sz w:val="24"/>
                <w:szCs w:val="24"/>
              </w:rPr>
              <w:t xml:space="preserve">The vendor has </w:t>
            </w:r>
            <w:r w:rsidRPr="117F1C89">
              <w:rPr>
                <w:rFonts w:eastAsia="Times New Roman"/>
                <w:color w:val="000000" w:themeColor="text1"/>
                <w:sz w:val="24"/>
                <w:szCs w:val="24"/>
              </w:rPr>
              <w:t xml:space="preserve">certain </w:t>
            </w:r>
            <w:r w:rsidRPr="25571079">
              <w:rPr>
                <w:rFonts w:eastAsia="Times New Roman"/>
                <w:color w:val="000000" w:themeColor="text1"/>
                <w:sz w:val="24"/>
                <w:szCs w:val="24"/>
              </w:rPr>
              <w:t xml:space="preserve">intellectual </w:t>
            </w:r>
            <w:r w:rsidRPr="117F1C89">
              <w:rPr>
                <w:rFonts w:eastAsia="Times New Roman"/>
                <w:color w:val="000000" w:themeColor="text1"/>
                <w:sz w:val="24"/>
                <w:szCs w:val="24"/>
              </w:rPr>
              <w:t>design control on the model proposed</w:t>
            </w:r>
            <w:r>
              <w:rPr>
                <w:rFonts w:eastAsia="Times New Roman"/>
                <w:color w:val="000000" w:themeColor="text1"/>
                <w:sz w:val="24"/>
                <w:szCs w:val="24"/>
              </w:rPr>
              <w:t>. FHKC does not currently envision</w:t>
            </w:r>
            <w:r w:rsidRPr="4DF8D3DE">
              <w:rPr>
                <w:rFonts w:eastAsia="Times New Roman"/>
                <w:color w:val="000000" w:themeColor="text1"/>
                <w:sz w:val="24"/>
                <w:szCs w:val="24"/>
              </w:rPr>
              <w:t xml:space="preserve"> a ticketing system on the </w:t>
            </w:r>
            <w:r>
              <w:rPr>
                <w:rFonts w:eastAsia="Times New Roman"/>
                <w:color w:val="000000" w:themeColor="text1"/>
                <w:sz w:val="24"/>
                <w:szCs w:val="24"/>
              </w:rPr>
              <w:t>D</w:t>
            </w:r>
            <w:r w:rsidRPr="4DF8D3DE">
              <w:rPr>
                <w:rFonts w:eastAsia="Times New Roman"/>
                <w:color w:val="000000" w:themeColor="text1"/>
                <w:sz w:val="24"/>
                <w:szCs w:val="24"/>
              </w:rPr>
              <w:t xml:space="preserve">ata described in </w:t>
            </w:r>
            <w:r>
              <w:rPr>
                <w:rFonts w:eastAsia="Times New Roman"/>
                <w:color w:val="000000" w:themeColor="text1"/>
                <w:sz w:val="24"/>
                <w:szCs w:val="24"/>
              </w:rPr>
              <w:t>Attachment 1: Draft Contract, Section</w:t>
            </w:r>
            <w:r w:rsidRPr="4DF8D3DE">
              <w:rPr>
                <w:rFonts w:eastAsia="Times New Roman"/>
                <w:color w:val="000000" w:themeColor="text1"/>
                <w:sz w:val="24"/>
                <w:szCs w:val="24"/>
              </w:rPr>
              <w:t xml:space="preserve"> </w:t>
            </w:r>
            <w:r w:rsidRPr="2598297B">
              <w:rPr>
                <w:rFonts w:eastAsia="Times New Roman"/>
                <w:color w:val="000000" w:themeColor="text1"/>
                <w:sz w:val="24"/>
                <w:szCs w:val="24"/>
              </w:rPr>
              <w:t xml:space="preserve">3.3.1 except </w:t>
            </w:r>
            <w:r>
              <w:rPr>
                <w:rFonts w:eastAsia="Times New Roman"/>
                <w:color w:val="000000" w:themeColor="text1"/>
                <w:sz w:val="24"/>
                <w:szCs w:val="24"/>
              </w:rPr>
              <w:t>when</w:t>
            </w:r>
            <w:r w:rsidRPr="2598297B">
              <w:rPr>
                <w:rFonts w:eastAsia="Times New Roman"/>
                <w:color w:val="000000" w:themeColor="text1"/>
                <w:sz w:val="24"/>
                <w:szCs w:val="24"/>
              </w:rPr>
              <w:t xml:space="preserve"> advantageous</w:t>
            </w:r>
            <w:r>
              <w:rPr>
                <w:rFonts w:eastAsia="Times New Roman"/>
                <w:color w:val="000000" w:themeColor="text1"/>
                <w:sz w:val="24"/>
                <w:szCs w:val="24"/>
              </w:rPr>
              <w:t>,</w:t>
            </w:r>
            <w:r w:rsidRPr="2598297B">
              <w:rPr>
                <w:rFonts w:eastAsia="Times New Roman"/>
                <w:color w:val="000000" w:themeColor="text1"/>
                <w:sz w:val="24"/>
                <w:szCs w:val="24"/>
              </w:rPr>
              <w:t xml:space="preserve"> such as </w:t>
            </w:r>
            <w:r>
              <w:rPr>
                <w:rFonts w:eastAsia="Times New Roman"/>
                <w:color w:val="000000" w:themeColor="text1"/>
                <w:sz w:val="24"/>
                <w:szCs w:val="24"/>
              </w:rPr>
              <w:t xml:space="preserve">Section </w:t>
            </w:r>
            <w:r w:rsidRPr="2598297B">
              <w:rPr>
                <w:rFonts w:eastAsia="Times New Roman"/>
                <w:color w:val="000000" w:themeColor="text1"/>
                <w:sz w:val="24"/>
                <w:szCs w:val="24"/>
              </w:rPr>
              <w:t>3.3.1(d).</w:t>
            </w:r>
          </w:p>
        </w:tc>
      </w:tr>
      <w:tr w:rsidR="00B36DAC" w:rsidRPr="00A00C23" w14:paraId="319794D7" w14:textId="77777777" w:rsidTr="001E68ED">
        <w:trPr>
          <w:trHeight w:val="315"/>
        </w:trPr>
        <w:tc>
          <w:tcPr>
            <w:tcW w:w="210" w:type="pct"/>
            <w:vMerge/>
            <w:shd w:val="clear" w:color="auto" w:fill="auto"/>
            <w:hideMark/>
          </w:tcPr>
          <w:p w14:paraId="4C3B8B83"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2363FA6E"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4D8B1FA2"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6D49633D"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33710FC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6.       What workflows will the CRM system support?</w:t>
            </w:r>
          </w:p>
        </w:tc>
        <w:tc>
          <w:tcPr>
            <w:tcW w:w="1955" w:type="pct"/>
            <w:tcBorders>
              <w:right w:val="single" w:sz="4" w:space="0" w:color="auto"/>
            </w:tcBorders>
            <w:shd w:val="clear" w:color="auto" w:fill="auto"/>
          </w:tcPr>
          <w:p w14:paraId="13760481"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high-level p</w:t>
            </w:r>
            <w:r w:rsidRPr="2598297B">
              <w:rPr>
                <w:rFonts w:eastAsia="Times New Roman"/>
                <w:color w:val="000000" w:themeColor="text1"/>
                <w:sz w:val="24"/>
                <w:szCs w:val="24"/>
              </w:rPr>
              <w:t>rocess flow</w:t>
            </w:r>
            <w:r>
              <w:rPr>
                <w:rFonts w:eastAsia="Times New Roman"/>
                <w:color w:val="000000" w:themeColor="text1"/>
                <w:sz w:val="24"/>
                <w:szCs w:val="24"/>
              </w:rPr>
              <w:t>s in this Addendum that</w:t>
            </w:r>
            <w:r w:rsidRPr="2598297B">
              <w:rPr>
                <w:rFonts w:eastAsia="Times New Roman"/>
                <w:color w:val="000000" w:themeColor="text1"/>
                <w:sz w:val="24"/>
                <w:szCs w:val="24"/>
              </w:rPr>
              <w:t xml:space="preserve"> map CRM System responsibilities</w:t>
            </w:r>
            <w:r w:rsidRPr="63E14CB0">
              <w:rPr>
                <w:rFonts w:eastAsia="Times New Roman"/>
                <w:color w:val="000000" w:themeColor="text1"/>
                <w:sz w:val="24"/>
                <w:szCs w:val="24"/>
              </w:rPr>
              <w:t xml:space="preserve"> from application through eligibility and enrollment. </w:t>
            </w:r>
            <w:r w:rsidRPr="5AA95D45">
              <w:rPr>
                <w:rFonts w:eastAsia="Times New Roman"/>
                <w:color w:val="000000" w:themeColor="text1"/>
                <w:sz w:val="24"/>
                <w:szCs w:val="24"/>
              </w:rPr>
              <w:t>Other workflows support</w:t>
            </w:r>
            <w:r>
              <w:rPr>
                <w:rFonts w:eastAsia="Times New Roman"/>
                <w:color w:val="000000" w:themeColor="text1"/>
                <w:sz w:val="24"/>
                <w:szCs w:val="24"/>
              </w:rPr>
              <w:t>ing</w:t>
            </w:r>
            <w:r w:rsidRPr="5AA95D45">
              <w:rPr>
                <w:rFonts w:eastAsia="Times New Roman"/>
                <w:color w:val="000000" w:themeColor="text1"/>
                <w:sz w:val="24"/>
                <w:szCs w:val="24"/>
              </w:rPr>
              <w:t xml:space="preserve"> these primary workflows are </w:t>
            </w:r>
            <w:r>
              <w:rPr>
                <w:rFonts w:eastAsia="Times New Roman"/>
                <w:color w:val="000000" w:themeColor="text1"/>
                <w:sz w:val="24"/>
                <w:szCs w:val="24"/>
              </w:rPr>
              <w:t xml:space="preserve">required </w:t>
            </w:r>
            <w:r w:rsidRPr="5AA95D45">
              <w:rPr>
                <w:rFonts w:eastAsia="Times New Roman"/>
                <w:color w:val="000000" w:themeColor="text1"/>
                <w:sz w:val="24"/>
                <w:szCs w:val="24"/>
              </w:rPr>
              <w:t xml:space="preserve">throughout </w:t>
            </w:r>
            <w:r>
              <w:rPr>
                <w:rFonts w:eastAsia="Times New Roman"/>
                <w:color w:val="000000" w:themeColor="text1"/>
                <w:sz w:val="24"/>
                <w:szCs w:val="24"/>
              </w:rPr>
              <w:t xml:space="preserve">Attachment 1: Draft Contract, </w:t>
            </w:r>
            <w:r w:rsidRPr="5AA95D45">
              <w:rPr>
                <w:rFonts w:eastAsia="Times New Roman"/>
                <w:color w:val="000000" w:themeColor="text1"/>
                <w:sz w:val="24"/>
                <w:szCs w:val="24"/>
              </w:rPr>
              <w:t>Section 3.3.</w:t>
            </w:r>
          </w:p>
        </w:tc>
      </w:tr>
      <w:tr w:rsidR="00B36DAC" w:rsidRPr="00A00C23" w14:paraId="17D4D57E" w14:textId="77777777" w:rsidTr="001E68ED">
        <w:trPr>
          <w:trHeight w:val="630"/>
        </w:trPr>
        <w:tc>
          <w:tcPr>
            <w:tcW w:w="210" w:type="pct"/>
            <w:vMerge/>
            <w:shd w:val="clear" w:color="auto" w:fill="auto"/>
            <w:hideMark/>
          </w:tcPr>
          <w:p w14:paraId="1F35DCFD"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706BAA6D"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6D76139A"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65DAEC76"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1AAE4BE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7.       Are there geographic limitations to access to CRM system (US Based)?</w:t>
            </w:r>
          </w:p>
        </w:tc>
        <w:tc>
          <w:tcPr>
            <w:tcW w:w="1955" w:type="pct"/>
            <w:tcBorders>
              <w:right w:val="single" w:sz="4" w:space="0" w:color="auto"/>
            </w:tcBorders>
            <w:shd w:val="clear" w:color="auto" w:fill="auto"/>
          </w:tcPr>
          <w:p w14:paraId="2BA29903"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#24.</w:t>
            </w:r>
          </w:p>
        </w:tc>
      </w:tr>
      <w:tr w:rsidR="00B36DAC" w:rsidRPr="00A00C23" w14:paraId="6F9366D7" w14:textId="77777777" w:rsidTr="001E68ED">
        <w:trPr>
          <w:trHeight w:val="315"/>
        </w:trPr>
        <w:tc>
          <w:tcPr>
            <w:tcW w:w="210" w:type="pct"/>
            <w:vMerge/>
            <w:shd w:val="clear" w:color="auto" w:fill="auto"/>
            <w:hideMark/>
          </w:tcPr>
          <w:p w14:paraId="5B0F0E99"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582" w:type="pct"/>
            <w:vMerge/>
            <w:shd w:val="clear" w:color="auto" w:fill="auto"/>
            <w:hideMark/>
          </w:tcPr>
          <w:p w14:paraId="6BAFFCE3" w14:textId="77777777" w:rsidR="00B36DAC" w:rsidRPr="00A00C23" w:rsidRDefault="00B36DAC" w:rsidP="00DD0C4D">
            <w:pPr>
              <w:spacing w:after="120" w:line="240" w:lineRule="auto"/>
              <w:rPr>
                <w:rFonts w:eastAsia="Times New Roman" w:cstheme="minorHAnsi"/>
                <w:color w:val="000000"/>
                <w:sz w:val="24"/>
                <w:szCs w:val="24"/>
              </w:rPr>
            </w:pPr>
          </w:p>
        </w:tc>
        <w:tc>
          <w:tcPr>
            <w:tcW w:w="646" w:type="pct"/>
            <w:vMerge/>
            <w:shd w:val="clear" w:color="auto" w:fill="auto"/>
            <w:hideMark/>
          </w:tcPr>
          <w:p w14:paraId="59859397" w14:textId="77777777" w:rsidR="00B36DAC" w:rsidRPr="00A00C23" w:rsidRDefault="00B36DAC" w:rsidP="00DD0C4D">
            <w:pPr>
              <w:spacing w:after="120" w:line="240" w:lineRule="auto"/>
              <w:rPr>
                <w:rFonts w:eastAsia="Times New Roman" w:cstheme="minorHAnsi"/>
                <w:color w:val="000000"/>
                <w:sz w:val="24"/>
                <w:szCs w:val="24"/>
              </w:rPr>
            </w:pPr>
          </w:p>
        </w:tc>
        <w:tc>
          <w:tcPr>
            <w:tcW w:w="291" w:type="pct"/>
            <w:vMerge/>
            <w:shd w:val="clear" w:color="auto" w:fill="auto"/>
            <w:hideMark/>
          </w:tcPr>
          <w:p w14:paraId="747BDCE5"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4ED6439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8.       Any issue with cloud-based solutions?</w:t>
            </w:r>
          </w:p>
        </w:tc>
        <w:tc>
          <w:tcPr>
            <w:tcW w:w="1955" w:type="pct"/>
            <w:tcBorders>
              <w:right w:val="single" w:sz="4" w:space="0" w:color="auto"/>
            </w:tcBorders>
            <w:shd w:val="clear" w:color="auto" w:fill="auto"/>
          </w:tcPr>
          <w:p w14:paraId="0CECB2C8"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#139.</w:t>
            </w:r>
          </w:p>
        </w:tc>
      </w:tr>
      <w:tr w:rsidR="00B36DAC" w:rsidRPr="00A00C23" w14:paraId="26A8A0F5" w14:textId="77777777" w:rsidTr="001E68ED">
        <w:trPr>
          <w:trHeight w:val="525"/>
        </w:trPr>
        <w:tc>
          <w:tcPr>
            <w:tcW w:w="210" w:type="pct"/>
            <w:shd w:val="clear" w:color="auto" w:fill="auto"/>
            <w:noWrap/>
            <w:hideMark/>
          </w:tcPr>
          <w:p w14:paraId="04DD2B3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175</w:t>
            </w:r>
          </w:p>
        </w:tc>
        <w:tc>
          <w:tcPr>
            <w:tcW w:w="582" w:type="pct"/>
            <w:shd w:val="clear" w:color="auto" w:fill="auto"/>
            <w:noWrap/>
            <w:hideMark/>
          </w:tcPr>
          <w:p w14:paraId="33CE854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4DB37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20</w:t>
            </w:r>
          </w:p>
        </w:tc>
        <w:tc>
          <w:tcPr>
            <w:tcW w:w="291" w:type="pct"/>
            <w:shd w:val="clear" w:color="auto" w:fill="auto"/>
            <w:noWrap/>
            <w:hideMark/>
          </w:tcPr>
          <w:p w14:paraId="38E753A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1D8042D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If a mobile app is required, should it replicate some or all </w:t>
            </w:r>
            <w:r w:rsidRPr="00A00C23">
              <w:rPr>
                <w:rFonts w:eastAsia="Times New Roman" w:cstheme="minorHAnsi"/>
                <w:color w:val="000000"/>
                <w:sz w:val="24"/>
                <w:szCs w:val="24"/>
              </w:rPr>
              <w:lastRenderedPageBreak/>
              <w:t>functionality listed for the web portal?</w:t>
            </w:r>
          </w:p>
        </w:tc>
        <w:tc>
          <w:tcPr>
            <w:tcW w:w="1955" w:type="pct"/>
            <w:tcBorders>
              <w:right w:val="single" w:sz="4" w:space="0" w:color="auto"/>
            </w:tcBorders>
            <w:shd w:val="clear" w:color="auto" w:fill="auto"/>
          </w:tcPr>
          <w:p w14:paraId="5C904B61"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At a minimum, the mobile application would be able to replicate key components of the Customer Portal functionality, such </w:t>
            </w:r>
            <w:r>
              <w:rPr>
                <w:rFonts w:eastAsia="Times New Roman" w:cstheme="minorHAnsi"/>
                <w:color w:val="000000"/>
                <w:sz w:val="24"/>
                <w:szCs w:val="24"/>
              </w:rPr>
              <w:lastRenderedPageBreak/>
              <w:t>as viewing account information, uploading documents, and making payments.</w:t>
            </w:r>
          </w:p>
        </w:tc>
      </w:tr>
      <w:tr w:rsidR="00B36DAC" w:rsidRPr="00A00C23" w14:paraId="67DE8359" w14:textId="77777777" w:rsidTr="001E68ED">
        <w:trPr>
          <w:trHeight w:val="315"/>
        </w:trPr>
        <w:tc>
          <w:tcPr>
            <w:tcW w:w="210" w:type="pct"/>
            <w:shd w:val="clear" w:color="auto" w:fill="auto"/>
            <w:noWrap/>
            <w:hideMark/>
          </w:tcPr>
          <w:p w14:paraId="2E338CE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176</w:t>
            </w:r>
          </w:p>
        </w:tc>
        <w:tc>
          <w:tcPr>
            <w:tcW w:w="582" w:type="pct"/>
            <w:shd w:val="clear" w:color="auto" w:fill="auto"/>
            <w:noWrap/>
            <w:hideMark/>
          </w:tcPr>
          <w:p w14:paraId="0AB05E3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B1B52F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20</w:t>
            </w:r>
          </w:p>
        </w:tc>
        <w:tc>
          <w:tcPr>
            <w:tcW w:w="291" w:type="pct"/>
            <w:shd w:val="clear" w:color="auto" w:fill="auto"/>
            <w:noWrap/>
            <w:hideMark/>
          </w:tcPr>
          <w:p w14:paraId="524A0E7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7E1AC5E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a mobile app required for the proposal?</w:t>
            </w:r>
          </w:p>
        </w:tc>
        <w:tc>
          <w:tcPr>
            <w:tcW w:w="1955" w:type="pct"/>
            <w:tcBorders>
              <w:right w:val="single" w:sz="4" w:space="0" w:color="auto"/>
            </w:tcBorders>
            <w:shd w:val="clear" w:color="auto" w:fill="auto"/>
          </w:tcPr>
          <w:p w14:paraId="6427D9E1"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Responses to questions about a mobile application are required.</w:t>
            </w:r>
          </w:p>
        </w:tc>
      </w:tr>
      <w:tr w:rsidR="00B36DAC" w:rsidRPr="00A00C23" w14:paraId="0842D9DF" w14:textId="77777777" w:rsidTr="001E68ED">
        <w:trPr>
          <w:trHeight w:val="525"/>
        </w:trPr>
        <w:tc>
          <w:tcPr>
            <w:tcW w:w="210" w:type="pct"/>
            <w:shd w:val="clear" w:color="auto" w:fill="auto"/>
            <w:noWrap/>
            <w:hideMark/>
          </w:tcPr>
          <w:p w14:paraId="5E61DBC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177</w:t>
            </w:r>
          </w:p>
        </w:tc>
        <w:tc>
          <w:tcPr>
            <w:tcW w:w="582" w:type="pct"/>
            <w:shd w:val="clear" w:color="auto" w:fill="auto"/>
            <w:noWrap/>
            <w:hideMark/>
          </w:tcPr>
          <w:p w14:paraId="6B39311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C1D2A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20</w:t>
            </w:r>
          </w:p>
        </w:tc>
        <w:tc>
          <w:tcPr>
            <w:tcW w:w="291" w:type="pct"/>
            <w:shd w:val="clear" w:color="auto" w:fill="auto"/>
            <w:noWrap/>
            <w:hideMark/>
          </w:tcPr>
          <w:p w14:paraId="55EEA73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3F91F818"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"Describe Respondent’s ability to design, deploy, and maintain a public-facing website" </w:t>
            </w:r>
          </w:p>
          <w:p w14:paraId="5DE7880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FHKC own the code in use by the website? If so, would FHKC be willing to provide that code to the CEC vendor?</w:t>
            </w:r>
          </w:p>
        </w:tc>
        <w:tc>
          <w:tcPr>
            <w:tcW w:w="1955" w:type="pct"/>
            <w:tcBorders>
              <w:right w:val="single" w:sz="4" w:space="0" w:color="auto"/>
            </w:tcBorders>
            <w:shd w:val="clear" w:color="auto" w:fill="auto"/>
          </w:tcPr>
          <w:p w14:paraId="1659A605"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Yes, FHKC owns the website code, but intends to overhaul the websites. See #115.</w:t>
            </w:r>
          </w:p>
        </w:tc>
      </w:tr>
      <w:tr w:rsidR="00B36DAC" w:rsidRPr="00A00C23" w14:paraId="75A5BC55" w14:textId="77777777" w:rsidTr="001E68ED">
        <w:trPr>
          <w:trHeight w:val="525"/>
        </w:trPr>
        <w:tc>
          <w:tcPr>
            <w:tcW w:w="210" w:type="pct"/>
            <w:shd w:val="clear" w:color="auto" w:fill="auto"/>
            <w:noWrap/>
            <w:hideMark/>
          </w:tcPr>
          <w:p w14:paraId="07AD018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178</w:t>
            </w:r>
          </w:p>
        </w:tc>
        <w:tc>
          <w:tcPr>
            <w:tcW w:w="582" w:type="pct"/>
            <w:shd w:val="clear" w:color="auto" w:fill="auto"/>
            <w:noWrap/>
            <w:hideMark/>
          </w:tcPr>
          <w:p w14:paraId="131F5BE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5155C9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20</w:t>
            </w:r>
          </w:p>
        </w:tc>
        <w:tc>
          <w:tcPr>
            <w:tcW w:w="291" w:type="pct"/>
            <w:shd w:val="clear" w:color="auto" w:fill="auto"/>
            <w:noWrap/>
            <w:hideMark/>
          </w:tcPr>
          <w:p w14:paraId="0F8D3AF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381BB4C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that responding bidders need to propose a mobile responsive website and a mobile application</w:t>
            </w:r>
          </w:p>
        </w:tc>
        <w:tc>
          <w:tcPr>
            <w:tcW w:w="1955" w:type="pct"/>
            <w:tcBorders>
              <w:right w:val="single" w:sz="4" w:space="0" w:color="auto"/>
            </w:tcBorders>
            <w:shd w:val="clear" w:color="auto" w:fill="auto"/>
          </w:tcPr>
          <w:p w14:paraId="19F20B3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FHKC is investigating both a mobile application and a mobile responsive website through this ITN.</w:t>
            </w:r>
          </w:p>
        </w:tc>
      </w:tr>
      <w:tr w:rsidR="00B36DAC" w:rsidRPr="00A00C23" w14:paraId="103738F6" w14:textId="77777777" w:rsidTr="001E68ED">
        <w:trPr>
          <w:trHeight w:val="525"/>
        </w:trPr>
        <w:tc>
          <w:tcPr>
            <w:tcW w:w="210" w:type="pct"/>
            <w:shd w:val="clear" w:color="auto" w:fill="auto"/>
            <w:noWrap/>
            <w:hideMark/>
          </w:tcPr>
          <w:p w14:paraId="72370A4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179</w:t>
            </w:r>
          </w:p>
        </w:tc>
        <w:tc>
          <w:tcPr>
            <w:tcW w:w="582" w:type="pct"/>
            <w:shd w:val="clear" w:color="auto" w:fill="auto"/>
            <w:noWrap/>
            <w:hideMark/>
          </w:tcPr>
          <w:p w14:paraId="44923A4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8D3AD8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20</w:t>
            </w:r>
          </w:p>
        </w:tc>
        <w:tc>
          <w:tcPr>
            <w:tcW w:w="291" w:type="pct"/>
            <w:shd w:val="clear" w:color="auto" w:fill="auto"/>
            <w:noWrap/>
            <w:hideMark/>
          </w:tcPr>
          <w:p w14:paraId="2BB61E0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04AA5BD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Will the CRM Vendor run all aspects of Social Media, including full account control, governance and platform management?</w:t>
            </w:r>
          </w:p>
        </w:tc>
        <w:tc>
          <w:tcPr>
            <w:tcW w:w="1955" w:type="pct"/>
            <w:tcBorders>
              <w:right w:val="single" w:sz="4" w:space="0" w:color="auto"/>
            </w:tcBorders>
            <w:shd w:val="clear" w:color="auto" w:fill="auto"/>
          </w:tcPr>
          <w:p w14:paraId="16921F86" w14:textId="77777777" w:rsidR="00B36DAC"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No. It is the intent that the CRM system utilize its knowledge base to provide rapid response functionality to Customers on social media platforms. Social media Inquiries should be recorded and used to inform the knowledge base and subsequent training materials. Inquiries should be attached to Family Accounts to preserve a complete record of the correspondence. </w:t>
            </w:r>
          </w:p>
          <w:p w14:paraId="7ED0180A"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It is not intended that the Vendor will assume full account control. See #60.</w:t>
            </w:r>
          </w:p>
        </w:tc>
      </w:tr>
      <w:tr w:rsidR="00B36DAC" w:rsidRPr="00A00C23" w14:paraId="45CA4DFD" w14:textId="77777777" w:rsidTr="001E68ED">
        <w:trPr>
          <w:trHeight w:val="1890"/>
        </w:trPr>
        <w:tc>
          <w:tcPr>
            <w:tcW w:w="210" w:type="pct"/>
            <w:shd w:val="clear" w:color="auto" w:fill="auto"/>
            <w:hideMark/>
          </w:tcPr>
          <w:p w14:paraId="3190FCA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180</w:t>
            </w:r>
          </w:p>
        </w:tc>
        <w:tc>
          <w:tcPr>
            <w:tcW w:w="582" w:type="pct"/>
            <w:shd w:val="clear" w:color="auto" w:fill="auto"/>
            <w:hideMark/>
          </w:tcPr>
          <w:p w14:paraId="2238560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648099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Tab D. Information for Respondents proposing CRM System Services</w:t>
            </w:r>
          </w:p>
        </w:tc>
        <w:tc>
          <w:tcPr>
            <w:tcW w:w="291" w:type="pct"/>
            <w:shd w:val="clear" w:color="auto" w:fill="auto"/>
            <w:hideMark/>
          </w:tcPr>
          <w:p w14:paraId="74A53D5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022F687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19 subitem b ask to provide anticipated timeline and steps required to completely redesign and deploy the current at healthykids.org. However, there seems to be another website with URL https://www.floridakidcare.org and it appears that some of the functions are supported at this site as well. Is FHKC planning to keep both sites going forward or consolidating to one site?</w:t>
            </w:r>
          </w:p>
        </w:tc>
        <w:tc>
          <w:tcPr>
            <w:tcW w:w="1955" w:type="pct"/>
            <w:tcBorders>
              <w:right w:val="single" w:sz="4" w:space="0" w:color="auto"/>
            </w:tcBorders>
            <w:shd w:val="clear" w:color="auto" w:fill="auto"/>
          </w:tcPr>
          <w:p w14:paraId="6FC72459"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#115.</w:t>
            </w:r>
          </w:p>
        </w:tc>
      </w:tr>
      <w:tr w:rsidR="00B36DAC" w:rsidRPr="00A00C23" w14:paraId="1E8E0584" w14:textId="77777777" w:rsidTr="001E68ED">
        <w:trPr>
          <w:trHeight w:val="945"/>
        </w:trPr>
        <w:tc>
          <w:tcPr>
            <w:tcW w:w="210" w:type="pct"/>
            <w:shd w:val="clear" w:color="auto" w:fill="auto"/>
            <w:hideMark/>
          </w:tcPr>
          <w:p w14:paraId="7D1EC3C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181</w:t>
            </w:r>
          </w:p>
        </w:tc>
        <w:tc>
          <w:tcPr>
            <w:tcW w:w="582" w:type="pct"/>
            <w:shd w:val="clear" w:color="auto" w:fill="auto"/>
            <w:hideMark/>
          </w:tcPr>
          <w:p w14:paraId="204A174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56B615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19. FHKC Website</w:t>
            </w:r>
          </w:p>
        </w:tc>
        <w:tc>
          <w:tcPr>
            <w:tcW w:w="291" w:type="pct"/>
            <w:shd w:val="clear" w:color="auto" w:fill="auto"/>
            <w:hideMark/>
          </w:tcPr>
          <w:p w14:paraId="13825E6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0B6CBC2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clarify if FHKC is seeking a new website that is completely redesigned, or if FHKC is seeking for the successful contractor to produce a mirror copy of the current website.</w:t>
            </w:r>
          </w:p>
        </w:tc>
        <w:tc>
          <w:tcPr>
            <w:tcW w:w="1955" w:type="pct"/>
            <w:tcBorders>
              <w:right w:val="single" w:sz="4" w:space="0" w:color="auto"/>
            </w:tcBorders>
            <w:shd w:val="clear" w:color="auto" w:fill="auto"/>
          </w:tcPr>
          <w:p w14:paraId="657A43F5"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#115.</w:t>
            </w:r>
          </w:p>
        </w:tc>
      </w:tr>
      <w:tr w:rsidR="00B36DAC" w:rsidRPr="00A00C23" w14:paraId="52B34B35" w14:textId="77777777" w:rsidTr="001E68ED">
        <w:trPr>
          <w:trHeight w:val="315"/>
        </w:trPr>
        <w:tc>
          <w:tcPr>
            <w:tcW w:w="210" w:type="pct"/>
            <w:shd w:val="clear" w:color="auto" w:fill="auto"/>
            <w:hideMark/>
          </w:tcPr>
          <w:p w14:paraId="497667E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182</w:t>
            </w:r>
          </w:p>
        </w:tc>
        <w:tc>
          <w:tcPr>
            <w:tcW w:w="582" w:type="pct"/>
            <w:shd w:val="clear" w:color="auto" w:fill="auto"/>
            <w:hideMark/>
          </w:tcPr>
          <w:p w14:paraId="5E7DDA2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D27931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19.FHKC Website, 20.Customer Portal, 22.Omni-Channel</w:t>
            </w:r>
          </w:p>
        </w:tc>
        <w:tc>
          <w:tcPr>
            <w:tcW w:w="291" w:type="pct"/>
            <w:shd w:val="clear" w:color="auto" w:fill="auto"/>
            <w:hideMark/>
          </w:tcPr>
          <w:p w14:paraId="1243A42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47FDB6EC"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“Ability to communicate via mobile application” &lt;copied from the ITN&gt; </w:t>
            </w:r>
          </w:p>
          <w:p w14:paraId="6B5F698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What is your mobile strategy?</w:t>
            </w:r>
          </w:p>
        </w:tc>
        <w:tc>
          <w:tcPr>
            <w:tcW w:w="1955" w:type="pct"/>
            <w:tcBorders>
              <w:right w:val="single" w:sz="4" w:space="0" w:color="auto"/>
            </w:tcBorders>
            <w:shd w:val="clear" w:color="auto" w:fill="auto"/>
          </w:tcPr>
          <w:p w14:paraId="465F57A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goal is to offer a mirrored experience between the mobile device and the website.</w:t>
            </w:r>
          </w:p>
        </w:tc>
      </w:tr>
      <w:tr w:rsidR="00B36DAC" w:rsidRPr="00A00C23" w14:paraId="07E6B8F8" w14:textId="77777777" w:rsidTr="001E68ED">
        <w:trPr>
          <w:trHeight w:val="315"/>
        </w:trPr>
        <w:tc>
          <w:tcPr>
            <w:tcW w:w="210" w:type="pct"/>
            <w:shd w:val="clear" w:color="auto" w:fill="auto"/>
            <w:hideMark/>
          </w:tcPr>
          <w:p w14:paraId="4359156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183</w:t>
            </w:r>
          </w:p>
        </w:tc>
        <w:tc>
          <w:tcPr>
            <w:tcW w:w="582" w:type="pct"/>
            <w:shd w:val="clear" w:color="auto" w:fill="auto"/>
            <w:hideMark/>
          </w:tcPr>
          <w:p w14:paraId="4B9718D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EA1A73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19.FHKC Website, 20.Customer Portal, 22.Omni-Channel</w:t>
            </w:r>
          </w:p>
        </w:tc>
        <w:tc>
          <w:tcPr>
            <w:tcW w:w="291" w:type="pct"/>
            <w:shd w:val="clear" w:color="auto" w:fill="auto"/>
            <w:hideMark/>
          </w:tcPr>
          <w:p w14:paraId="1A987CB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39</w:t>
            </w:r>
          </w:p>
        </w:tc>
        <w:tc>
          <w:tcPr>
            <w:tcW w:w="1317" w:type="pct"/>
            <w:shd w:val="clear" w:color="auto" w:fill="auto"/>
            <w:hideMark/>
          </w:tcPr>
          <w:p w14:paraId="66F43D15"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“Ability to communicate via mobile application” &lt;copied from the ITN&gt; </w:t>
            </w:r>
          </w:p>
          <w:p w14:paraId="42D843F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Question: Is there a strategy for wearable technology integration?</w:t>
            </w:r>
          </w:p>
        </w:tc>
        <w:tc>
          <w:tcPr>
            <w:tcW w:w="1955" w:type="pct"/>
            <w:tcBorders>
              <w:right w:val="single" w:sz="4" w:space="0" w:color="auto"/>
            </w:tcBorders>
            <w:shd w:val="clear" w:color="auto" w:fill="auto"/>
          </w:tcPr>
          <w:p w14:paraId="7DB445CD"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Not at this time. </w:t>
            </w:r>
          </w:p>
        </w:tc>
      </w:tr>
      <w:tr w:rsidR="00B36DAC" w:rsidRPr="00A00C23" w14:paraId="60F6599D" w14:textId="77777777" w:rsidTr="001E68ED">
        <w:trPr>
          <w:trHeight w:val="1575"/>
        </w:trPr>
        <w:tc>
          <w:tcPr>
            <w:tcW w:w="210" w:type="pct"/>
            <w:shd w:val="clear" w:color="auto" w:fill="auto"/>
            <w:hideMark/>
          </w:tcPr>
          <w:p w14:paraId="3952C05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184</w:t>
            </w:r>
          </w:p>
        </w:tc>
        <w:tc>
          <w:tcPr>
            <w:tcW w:w="582" w:type="pct"/>
            <w:shd w:val="clear" w:color="auto" w:fill="auto"/>
            <w:hideMark/>
          </w:tcPr>
          <w:p w14:paraId="36AA611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15B76C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Tab D. Information for Respondents proposing CRM System Services</w:t>
            </w:r>
          </w:p>
        </w:tc>
        <w:tc>
          <w:tcPr>
            <w:tcW w:w="291" w:type="pct"/>
            <w:shd w:val="clear" w:color="auto" w:fill="auto"/>
            <w:hideMark/>
          </w:tcPr>
          <w:p w14:paraId="6CE7F4A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1317" w:type="pct"/>
            <w:shd w:val="clear" w:color="auto" w:fill="auto"/>
            <w:hideMark/>
          </w:tcPr>
          <w:p w14:paraId="19A16E0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22 Omni-Channel, sub-item g asks for the ability to communicate via mobile application. Is FHKC looking to add a native Mobile App that runs on IOS and Android devices? Or a Mobile Responsive Web Application? Or both?</w:t>
            </w:r>
          </w:p>
        </w:tc>
        <w:tc>
          <w:tcPr>
            <w:tcW w:w="1955" w:type="pct"/>
            <w:tcBorders>
              <w:right w:val="single" w:sz="4" w:space="0" w:color="auto"/>
            </w:tcBorders>
            <w:shd w:val="clear" w:color="auto" w:fill="auto"/>
          </w:tcPr>
          <w:p w14:paraId="6106E7C5"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#178.</w:t>
            </w:r>
          </w:p>
        </w:tc>
      </w:tr>
      <w:tr w:rsidR="00B36DAC" w:rsidRPr="00A00C23" w14:paraId="06222933" w14:textId="77777777" w:rsidTr="001E68ED">
        <w:trPr>
          <w:trHeight w:val="315"/>
        </w:trPr>
        <w:tc>
          <w:tcPr>
            <w:tcW w:w="210" w:type="pct"/>
            <w:shd w:val="clear" w:color="auto" w:fill="auto"/>
            <w:hideMark/>
          </w:tcPr>
          <w:p w14:paraId="65D8CF3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185</w:t>
            </w:r>
          </w:p>
        </w:tc>
        <w:tc>
          <w:tcPr>
            <w:tcW w:w="582" w:type="pct"/>
            <w:shd w:val="clear" w:color="auto" w:fill="auto"/>
            <w:hideMark/>
          </w:tcPr>
          <w:p w14:paraId="4991B85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65988C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w:t>
            </w:r>
          </w:p>
        </w:tc>
        <w:tc>
          <w:tcPr>
            <w:tcW w:w="291" w:type="pct"/>
            <w:shd w:val="clear" w:color="auto" w:fill="auto"/>
            <w:hideMark/>
          </w:tcPr>
          <w:p w14:paraId="63E1AD8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1317" w:type="pct"/>
            <w:shd w:val="clear" w:color="auto" w:fill="auto"/>
            <w:hideMark/>
          </w:tcPr>
          <w:p w14:paraId="63CA4571"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Item 23(b) states “Ability to facilitate community support forums;” </w:t>
            </w:r>
          </w:p>
          <w:p w14:paraId="61D6EB7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the community support forums mentioned in Item 23(b) intended to support customers, CSRs, or users?</w:t>
            </w:r>
          </w:p>
        </w:tc>
        <w:tc>
          <w:tcPr>
            <w:tcW w:w="1955" w:type="pct"/>
            <w:tcBorders>
              <w:right w:val="single" w:sz="4" w:space="0" w:color="auto"/>
            </w:tcBorders>
            <w:shd w:val="clear" w:color="auto" w:fill="auto"/>
          </w:tcPr>
          <w:p w14:paraId="0D15531D"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 xml:space="preserve">The forums are intended to support </w:t>
            </w:r>
            <w:r>
              <w:rPr>
                <w:rFonts w:eastAsia="Times New Roman" w:cstheme="minorHAnsi"/>
                <w:color w:val="000000"/>
                <w:sz w:val="24"/>
                <w:szCs w:val="24"/>
              </w:rPr>
              <w:t>C</w:t>
            </w:r>
            <w:r w:rsidRPr="006A5FA5">
              <w:rPr>
                <w:rFonts w:eastAsia="Times New Roman" w:cstheme="minorHAnsi"/>
                <w:color w:val="000000"/>
                <w:sz w:val="24"/>
                <w:szCs w:val="24"/>
              </w:rPr>
              <w:t>ustomers.</w:t>
            </w:r>
          </w:p>
        </w:tc>
      </w:tr>
      <w:tr w:rsidR="00B36DAC" w:rsidRPr="00A00C23" w14:paraId="4618C9DF" w14:textId="77777777" w:rsidTr="001E68ED">
        <w:trPr>
          <w:trHeight w:val="315"/>
        </w:trPr>
        <w:tc>
          <w:tcPr>
            <w:tcW w:w="210" w:type="pct"/>
            <w:shd w:val="clear" w:color="auto" w:fill="auto"/>
            <w:hideMark/>
          </w:tcPr>
          <w:p w14:paraId="67933CB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186</w:t>
            </w:r>
          </w:p>
        </w:tc>
        <w:tc>
          <w:tcPr>
            <w:tcW w:w="582" w:type="pct"/>
            <w:shd w:val="clear" w:color="auto" w:fill="auto"/>
            <w:hideMark/>
          </w:tcPr>
          <w:p w14:paraId="168CA18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C1E881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w:t>
            </w:r>
          </w:p>
        </w:tc>
        <w:tc>
          <w:tcPr>
            <w:tcW w:w="291" w:type="pct"/>
            <w:shd w:val="clear" w:color="auto" w:fill="auto"/>
            <w:hideMark/>
          </w:tcPr>
          <w:p w14:paraId="2A57F3C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1317" w:type="pct"/>
            <w:shd w:val="clear" w:color="auto" w:fill="auto"/>
            <w:hideMark/>
          </w:tcPr>
          <w:p w14:paraId="0B31260B"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Item 23(b) states “Ability to facilitate community support forums;” </w:t>
            </w:r>
          </w:p>
          <w:p w14:paraId="778D1F4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lastRenderedPageBreak/>
              <w:t>Do community support forums currently exist today? If so, please provide a brief description of the participants, structure and tools used for the forums.</w:t>
            </w:r>
          </w:p>
        </w:tc>
        <w:tc>
          <w:tcPr>
            <w:tcW w:w="1955" w:type="pct"/>
            <w:tcBorders>
              <w:right w:val="single" w:sz="4" w:space="0" w:color="auto"/>
            </w:tcBorders>
            <w:shd w:val="clear" w:color="auto" w:fill="auto"/>
          </w:tcPr>
          <w:p w14:paraId="7BF6CCB9"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lastRenderedPageBreak/>
              <w:t xml:space="preserve">No, </w:t>
            </w:r>
            <w:r>
              <w:rPr>
                <w:rFonts w:eastAsia="Times New Roman" w:cstheme="minorHAnsi"/>
                <w:color w:val="000000"/>
                <w:sz w:val="24"/>
                <w:szCs w:val="24"/>
              </w:rPr>
              <w:t>community support forums</w:t>
            </w:r>
            <w:r w:rsidRPr="006A5FA5">
              <w:rPr>
                <w:rFonts w:eastAsia="Times New Roman" w:cstheme="minorHAnsi"/>
                <w:color w:val="000000"/>
                <w:sz w:val="24"/>
                <w:szCs w:val="24"/>
              </w:rPr>
              <w:t xml:space="preserve"> do not exist in a formal environment today.</w:t>
            </w:r>
          </w:p>
        </w:tc>
      </w:tr>
      <w:tr w:rsidR="00B36DAC" w:rsidRPr="00A00C23" w14:paraId="1CFBD005" w14:textId="77777777" w:rsidTr="001E68ED">
        <w:trPr>
          <w:trHeight w:val="630"/>
        </w:trPr>
        <w:tc>
          <w:tcPr>
            <w:tcW w:w="210" w:type="pct"/>
            <w:shd w:val="clear" w:color="auto" w:fill="auto"/>
            <w:hideMark/>
          </w:tcPr>
          <w:p w14:paraId="400542C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187</w:t>
            </w:r>
          </w:p>
        </w:tc>
        <w:tc>
          <w:tcPr>
            <w:tcW w:w="582" w:type="pct"/>
            <w:shd w:val="clear" w:color="auto" w:fill="auto"/>
            <w:hideMark/>
          </w:tcPr>
          <w:p w14:paraId="24E0CE0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F4C995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23, Knowledge Management</w:t>
            </w:r>
          </w:p>
        </w:tc>
        <w:tc>
          <w:tcPr>
            <w:tcW w:w="291" w:type="pct"/>
            <w:shd w:val="clear" w:color="auto" w:fill="auto"/>
            <w:hideMark/>
          </w:tcPr>
          <w:p w14:paraId="18A289C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1317" w:type="pct"/>
            <w:shd w:val="clear" w:color="auto" w:fill="auto"/>
            <w:hideMark/>
          </w:tcPr>
          <w:p w14:paraId="2E8D3AF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explain what is meant by “community support forums” and what the Contractor’s responsibilities are for community support forums.</w:t>
            </w:r>
          </w:p>
        </w:tc>
        <w:tc>
          <w:tcPr>
            <w:tcW w:w="1955" w:type="pct"/>
            <w:tcBorders>
              <w:right w:val="single" w:sz="4" w:space="0" w:color="auto"/>
            </w:tcBorders>
            <w:shd w:val="clear" w:color="auto" w:fill="auto"/>
          </w:tcPr>
          <w:p w14:paraId="7B1CDA9E" w14:textId="67667B2A"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Community support for</w:t>
            </w:r>
            <w:r w:rsidR="006F738B">
              <w:rPr>
                <w:rFonts w:eastAsia="Times New Roman" w:cstheme="minorHAnsi"/>
                <w:color w:val="000000"/>
                <w:sz w:val="24"/>
                <w:szCs w:val="24"/>
              </w:rPr>
              <w:t>u</w:t>
            </w:r>
            <w:r>
              <w:rPr>
                <w:rFonts w:eastAsia="Times New Roman" w:cstheme="minorHAnsi"/>
                <w:color w:val="000000"/>
                <w:sz w:val="24"/>
                <w:szCs w:val="24"/>
              </w:rPr>
              <w:t>ms means giving Customers the a</w:t>
            </w:r>
            <w:r w:rsidRPr="006A5FA5">
              <w:rPr>
                <w:rFonts w:eastAsia="Times New Roman" w:cstheme="minorHAnsi"/>
                <w:color w:val="000000"/>
                <w:sz w:val="24"/>
                <w:szCs w:val="24"/>
              </w:rPr>
              <w:t>bility to interact with one another</w:t>
            </w:r>
            <w:r>
              <w:rPr>
                <w:rFonts w:eastAsia="Times New Roman" w:cstheme="minorHAnsi"/>
                <w:color w:val="000000"/>
                <w:sz w:val="24"/>
                <w:szCs w:val="24"/>
              </w:rPr>
              <w:t>,</w:t>
            </w:r>
            <w:r w:rsidRPr="006A5FA5">
              <w:rPr>
                <w:rFonts w:eastAsia="Times New Roman" w:cstheme="minorHAnsi"/>
                <w:color w:val="000000"/>
                <w:sz w:val="24"/>
                <w:szCs w:val="24"/>
              </w:rPr>
              <w:t xml:space="preserve"> seeking help in troubleshooting various aspects of the </w:t>
            </w:r>
            <w:r>
              <w:rPr>
                <w:rFonts w:eastAsia="Times New Roman" w:cstheme="minorHAnsi"/>
                <w:color w:val="000000"/>
                <w:sz w:val="24"/>
                <w:szCs w:val="24"/>
              </w:rPr>
              <w:t>P</w:t>
            </w:r>
            <w:r w:rsidRPr="006A5FA5">
              <w:rPr>
                <w:rFonts w:eastAsia="Times New Roman" w:cstheme="minorHAnsi"/>
                <w:color w:val="000000"/>
                <w:sz w:val="24"/>
                <w:szCs w:val="24"/>
              </w:rPr>
              <w:t>rogram.</w:t>
            </w:r>
          </w:p>
        </w:tc>
      </w:tr>
      <w:tr w:rsidR="00B36DAC" w:rsidRPr="00A00C23" w14:paraId="69F52B22" w14:textId="77777777" w:rsidTr="001E68ED">
        <w:trPr>
          <w:trHeight w:val="780"/>
        </w:trPr>
        <w:tc>
          <w:tcPr>
            <w:tcW w:w="210" w:type="pct"/>
            <w:shd w:val="clear" w:color="auto" w:fill="auto"/>
            <w:noWrap/>
            <w:hideMark/>
          </w:tcPr>
          <w:p w14:paraId="0368039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188</w:t>
            </w:r>
          </w:p>
        </w:tc>
        <w:tc>
          <w:tcPr>
            <w:tcW w:w="582" w:type="pct"/>
            <w:shd w:val="clear" w:color="auto" w:fill="auto"/>
            <w:noWrap/>
            <w:hideMark/>
          </w:tcPr>
          <w:p w14:paraId="485EA56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1FC295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23. Knowledge Management</w:t>
            </w:r>
          </w:p>
        </w:tc>
        <w:tc>
          <w:tcPr>
            <w:tcW w:w="291" w:type="pct"/>
            <w:shd w:val="clear" w:color="auto" w:fill="auto"/>
            <w:noWrap/>
            <w:hideMark/>
          </w:tcPr>
          <w:p w14:paraId="71CA24E0"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40</w:t>
            </w:r>
          </w:p>
        </w:tc>
        <w:tc>
          <w:tcPr>
            <w:tcW w:w="1317" w:type="pct"/>
            <w:shd w:val="clear" w:color="auto" w:fill="auto"/>
            <w:hideMark/>
          </w:tcPr>
          <w:p w14:paraId="72F5896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confirm that the community support forum is for internal users of the knowledge base and not for customers or other entities that would not use the knowledge base.</w:t>
            </w:r>
          </w:p>
        </w:tc>
        <w:tc>
          <w:tcPr>
            <w:tcW w:w="1955" w:type="pct"/>
            <w:tcBorders>
              <w:right w:val="single" w:sz="4" w:space="0" w:color="auto"/>
            </w:tcBorders>
            <w:shd w:val="clear" w:color="auto" w:fill="auto"/>
          </w:tcPr>
          <w:p w14:paraId="50A52123"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t>See #185.</w:t>
            </w:r>
          </w:p>
        </w:tc>
      </w:tr>
      <w:tr w:rsidR="00B36DAC" w:rsidRPr="00A00C23" w14:paraId="2D679D93" w14:textId="77777777" w:rsidTr="001E68ED">
        <w:trPr>
          <w:trHeight w:val="780"/>
        </w:trPr>
        <w:tc>
          <w:tcPr>
            <w:tcW w:w="210" w:type="pct"/>
            <w:shd w:val="clear" w:color="auto" w:fill="auto"/>
            <w:noWrap/>
            <w:hideMark/>
          </w:tcPr>
          <w:p w14:paraId="7D84950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189</w:t>
            </w:r>
          </w:p>
        </w:tc>
        <w:tc>
          <w:tcPr>
            <w:tcW w:w="582" w:type="pct"/>
            <w:shd w:val="clear" w:color="auto" w:fill="auto"/>
            <w:noWrap/>
            <w:hideMark/>
          </w:tcPr>
          <w:p w14:paraId="62556FE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2B1D1D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23</w:t>
            </w:r>
          </w:p>
        </w:tc>
        <w:tc>
          <w:tcPr>
            <w:tcW w:w="291" w:type="pct"/>
            <w:shd w:val="clear" w:color="auto" w:fill="auto"/>
            <w:noWrap/>
            <w:hideMark/>
          </w:tcPr>
          <w:p w14:paraId="7ACC33C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06EAE06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Will the Corporation remove the following requirement: “Utilization of machine learning to generate just-in-time delivery of appropriate knowledge to front-line </w:t>
            </w:r>
            <w:proofErr w:type="gramStart"/>
            <w:r w:rsidRPr="00A00C23">
              <w:rPr>
                <w:rFonts w:eastAsia="Times New Roman" w:cstheme="minorHAnsi"/>
                <w:color w:val="000000"/>
                <w:sz w:val="24"/>
                <w:szCs w:val="24"/>
              </w:rPr>
              <w:t>CSRs.</w:t>
            </w:r>
            <w:proofErr w:type="gramEnd"/>
            <w:r w:rsidRPr="00A00C23">
              <w:rPr>
                <w:rFonts w:eastAsia="Times New Roman" w:cstheme="minorHAnsi"/>
                <w:color w:val="000000"/>
                <w:sz w:val="24"/>
                <w:szCs w:val="24"/>
              </w:rPr>
              <w:t>” Machine learning capabilities will add significantly to any vendor’s cost</w:t>
            </w:r>
          </w:p>
        </w:tc>
        <w:tc>
          <w:tcPr>
            <w:tcW w:w="1955" w:type="pct"/>
            <w:tcBorders>
              <w:right w:val="single" w:sz="4" w:space="0" w:color="auto"/>
            </w:tcBorders>
            <w:shd w:val="clear" w:color="auto" w:fill="auto"/>
          </w:tcPr>
          <w:p w14:paraId="7BB016C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This may be discussed during the negotiation phase.</w:t>
            </w:r>
          </w:p>
        </w:tc>
      </w:tr>
      <w:tr w:rsidR="00B36DAC" w:rsidRPr="00A00C23" w14:paraId="775C424C" w14:textId="77777777" w:rsidTr="001E68ED">
        <w:trPr>
          <w:trHeight w:val="780"/>
        </w:trPr>
        <w:tc>
          <w:tcPr>
            <w:tcW w:w="210" w:type="pct"/>
            <w:shd w:val="clear" w:color="auto" w:fill="auto"/>
            <w:noWrap/>
            <w:hideMark/>
          </w:tcPr>
          <w:p w14:paraId="7B14E7D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190</w:t>
            </w:r>
          </w:p>
        </w:tc>
        <w:tc>
          <w:tcPr>
            <w:tcW w:w="582" w:type="pct"/>
            <w:shd w:val="clear" w:color="auto" w:fill="auto"/>
            <w:noWrap/>
            <w:hideMark/>
          </w:tcPr>
          <w:p w14:paraId="6C0F225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BA5013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4.D - Section 24</w:t>
            </w:r>
          </w:p>
        </w:tc>
        <w:tc>
          <w:tcPr>
            <w:tcW w:w="291" w:type="pct"/>
            <w:shd w:val="clear" w:color="auto" w:fill="auto"/>
            <w:noWrap/>
            <w:hideMark/>
          </w:tcPr>
          <w:p w14:paraId="242BF82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45DB452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We understand that the Corporation has a marketing firm that currently assists with outreach and materials </w:t>
            </w:r>
            <w:r w:rsidRPr="00A00C23">
              <w:rPr>
                <w:rFonts w:eastAsia="Times New Roman" w:cstheme="minorHAnsi"/>
                <w:color w:val="000000"/>
                <w:sz w:val="24"/>
                <w:szCs w:val="24"/>
              </w:rPr>
              <w:lastRenderedPageBreak/>
              <w:t>development. Please clarify whether the winning bidder or the marketing firm are responsible for the work in Section 24.</w:t>
            </w:r>
          </w:p>
        </w:tc>
        <w:tc>
          <w:tcPr>
            <w:tcW w:w="1955" w:type="pct"/>
            <w:tcBorders>
              <w:right w:val="single" w:sz="4" w:space="0" w:color="auto"/>
            </w:tcBorders>
            <w:shd w:val="clear" w:color="auto" w:fill="auto"/>
          </w:tcPr>
          <w:p w14:paraId="07F905B2"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It is anticipated that the CRM System vendor would support FHKC and/or its </w:t>
            </w:r>
            <w:r>
              <w:rPr>
                <w:rFonts w:eastAsia="Times New Roman" w:cstheme="minorHAnsi"/>
                <w:color w:val="000000"/>
                <w:sz w:val="24"/>
                <w:szCs w:val="24"/>
              </w:rPr>
              <w:lastRenderedPageBreak/>
              <w:t>marketing firm in Customer outreach initiatives.</w:t>
            </w:r>
          </w:p>
        </w:tc>
      </w:tr>
      <w:tr w:rsidR="00B36DAC" w:rsidRPr="00A00C23" w14:paraId="40A65D64" w14:textId="77777777" w:rsidTr="001E68ED">
        <w:trPr>
          <w:trHeight w:val="630"/>
        </w:trPr>
        <w:tc>
          <w:tcPr>
            <w:tcW w:w="210" w:type="pct"/>
            <w:shd w:val="clear" w:color="auto" w:fill="auto"/>
            <w:hideMark/>
          </w:tcPr>
          <w:p w14:paraId="2968462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191</w:t>
            </w:r>
          </w:p>
        </w:tc>
        <w:tc>
          <w:tcPr>
            <w:tcW w:w="582" w:type="pct"/>
            <w:shd w:val="clear" w:color="auto" w:fill="auto"/>
            <w:hideMark/>
          </w:tcPr>
          <w:p w14:paraId="20576F2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550EF9B"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w:t>
            </w:r>
          </w:p>
          <w:p w14:paraId="1D04FA7B" w14:textId="77777777" w:rsidR="00B36DAC" w:rsidRPr="00A00C23" w:rsidRDefault="00B36DAC" w:rsidP="00DD0C4D">
            <w:pPr>
              <w:spacing w:after="120" w:line="240" w:lineRule="auto"/>
              <w:rPr>
                <w:rFonts w:eastAsia="Times New Roman" w:cstheme="minorHAnsi"/>
                <w:color w:val="000000"/>
                <w:sz w:val="24"/>
                <w:szCs w:val="24"/>
              </w:rPr>
            </w:pPr>
            <w:r w:rsidRPr="003B785F">
              <w:rPr>
                <w:rFonts w:eastAsia="Times New Roman" w:cstheme="minorHAnsi"/>
                <w:color w:val="000000"/>
                <w:sz w:val="24"/>
                <w:szCs w:val="24"/>
              </w:rPr>
              <w:t>Tab D, Item#24</w:t>
            </w:r>
          </w:p>
        </w:tc>
        <w:tc>
          <w:tcPr>
            <w:tcW w:w="291" w:type="pct"/>
            <w:shd w:val="clear" w:color="auto" w:fill="auto"/>
            <w:hideMark/>
          </w:tcPr>
          <w:p w14:paraId="630A0D1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13A5CF81"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Item 24 reads “</w:t>
            </w:r>
            <w:r w:rsidRPr="00A00C23">
              <w:rPr>
                <w:rFonts w:eastAsia="Times New Roman" w:cstheme="minorHAnsi"/>
                <w:b/>
                <w:bCs/>
                <w:color w:val="000000"/>
                <w:sz w:val="24"/>
                <w:szCs w:val="24"/>
              </w:rPr>
              <w:t>Outreach</w:t>
            </w:r>
            <w:r w:rsidRPr="00A00C23">
              <w:rPr>
                <w:rFonts w:eastAsia="Times New Roman" w:cstheme="minorHAnsi"/>
                <w:color w:val="000000"/>
                <w:sz w:val="24"/>
                <w:szCs w:val="24"/>
              </w:rPr>
              <w:t>. Describe Respondent’s ability to support outreach initiatives, including:</w:t>
            </w:r>
          </w:p>
          <w:p w14:paraId="5B1643A8" w14:textId="77777777" w:rsidR="00B36DAC" w:rsidRPr="003B785F" w:rsidRDefault="00B36DAC" w:rsidP="00DD0C4D">
            <w:pPr>
              <w:spacing w:after="120" w:line="240" w:lineRule="auto"/>
              <w:rPr>
                <w:rFonts w:eastAsia="Times New Roman" w:cstheme="minorHAnsi"/>
                <w:color w:val="000000"/>
                <w:sz w:val="24"/>
                <w:szCs w:val="24"/>
              </w:rPr>
            </w:pPr>
            <w:r w:rsidRPr="003B785F">
              <w:rPr>
                <w:rFonts w:eastAsia="Times New Roman" w:cstheme="minorHAnsi"/>
                <w:color w:val="000000"/>
                <w:sz w:val="24"/>
                <w:szCs w:val="24"/>
              </w:rPr>
              <w:t xml:space="preserve">a. Approach to identifying the Customer population and determining best method of delivery based upon audience and campaign requirements; </w:t>
            </w:r>
          </w:p>
          <w:p w14:paraId="002E5BED" w14:textId="77777777" w:rsidR="00B36DAC" w:rsidRPr="003B785F" w:rsidRDefault="00B36DAC" w:rsidP="00DD0C4D">
            <w:pPr>
              <w:spacing w:after="120" w:line="240" w:lineRule="auto"/>
              <w:rPr>
                <w:rFonts w:eastAsia="Times New Roman" w:cstheme="minorHAnsi"/>
                <w:color w:val="000000"/>
                <w:sz w:val="24"/>
                <w:szCs w:val="24"/>
              </w:rPr>
            </w:pPr>
            <w:r w:rsidRPr="003B785F">
              <w:rPr>
                <w:rFonts w:eastAsia="Times New Roman" w:cstheme="minorHAnsi"/>
                <w:color w:val="000000"/>
                <w:sz w:val="24"/>
                <w:szCs w:val="24"/>
              </w:rPr>
              <w:t xml:space="preserve">b. Creation of campaign materials, including FHKC’s ability to create outreach campaigns; </w:t>
            </w:r>
          </w:p>
          <w:p w14:paraId="0D89490D" w14:textId="77777777" w:rsidR="00B36DAC" w:rsidRPr="003B785F" w:rsidRDefault="00B36DAC" w:rsidP="00DD0C4D">
            <w:pPr>
              <w:spacing w:after="120" w:line="240" w:lineRule="auto"/>
              <w:rPr>
                <w:rFonts w:eastAsia="Times New Roman" w:cstheme="minorHAnsi"/>
                <w:color w:val="000000"/>
                <w:sz w:val="24"/>
                <w:szCs w:val="24"/>
              </w:rPr>
            </w:pPr>
            <w:r w:rsidRPr="003B785F">
              <w:rPr>
                <w:rFonts w:eastAsia="Times New Roman" w:cstheme="minorHAnsi"/>
                <w:color w:val="000000"/>
                <w:sz w:val="24"/>
                <w:szCs w:val="24"/>
              </w:rPr>
              <w:t xml:space="preserve">c. Monitoring Customer response and making any needed adjustments to the campaign to improve response rates/call to action compliance; and </w:t>
            </w:r>
          </w:p>
          <w:p w14:paraId="66C422CE" w14:textId="77777777" w:rsidR="00B36DAC" w:rsidRPr="003B785F" w:rsidRDefault="00B36DAC" w:rsidP="00DD0C4D">
            <w:pPr>
              <w:spacing w:after="120" w:line="240" w:lineRule="auto"/>
              <w:rPr>
                <w:rFonts w:eastAsia="Times New Roman" w:cstheme="minorHAnsi"/>
                <w:color w:val="000000"/>
                <w:sz w:val="24"/>
                <w:szCs w:val="24"/>
              </w:rPr>
            </w:pPr>
            <w:r w:rsidRPr="003B785F">
              <w:rPr>
                <w:rFonts w:eastAsia="Times New Roman" w:cstheme="minorHAnsi"/>
                <w:color w:val="000000"/>
                <w:sz w:val="24"/>
                <w:szCs w:val="24"/>
              </w:rPr>
              <w:t xml:space="preserve">d. How FHKC would be able to monitor Customer response and adjust the campaign if needed.” </w:t>
            </w:r>
          </w:p>
          <w:p w14:paraId="0D78320E" w14:textId="77777777" w:rsidR="00B36DAC" w:rsidRPr="00A00C23" w:rsidRDefault="00B36DAC" w:rsidP="00DD0C4D">
            <w:pPr>
              <w:spacing w:after="120" w:line="240" w:lineRule="auto"/>
              <w:rPr>
                <w:rFonts w:eastAsia="Times New Roman" w:cstheme="minorHAnsi"/>
                <w:color w:val="000000"/>
                <w:sz w:val="24"/>
                <w:szCs w:val="24"/>
              </w:rPr>
            </w:pPr>
            <w:r w:rsidRPr="003B785F">
              <w:rPr>
                <w:rFonts w:eastAsia="Times New Roman" w:cstheme="minorHAnsi"/>
                <w:color w:val="000000"/>
                <w:sz w:val="24"/>
                <w:szCs w:val="24"/>
              </w:rPr>
              <w:t xml:space="preserve">Are there any restrictions (e.g., legal, privacy, policy) on use of </w:t>
            </w:r>
            <w:r w:rsidRPr="003B785F">
              <w:rPr>
                <w:rFonts w:eastAsia="Times New Roman" w:cstheme="minorHAnsi"/>
                <w:color w:val="000000"/>
                <w:sz w:val="24"/>
                <w:szCs w:val="24"/>
              </w:rPr>
              <w:lastRenderedPageBreak/>
              <w:t>customer data for FHKC outreach purposes?</w:t>
            </w:r>
          </w:p>
        </w:tc>
        <w:tc>
          <w:tcPr>
            <w:tcW w:w="1955" w:type="pct"/>
            <w:tcBorders>
              <w:right w:val="single" w:sz="4" w:space="0" w:color="auto"/>
            </w:tcBorders>
            <w:shd w:val="clear" w:color="auto" w:fill="auto"/>
          </w:tcPr>
          <w:p w14:paraId="5724FA62"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See Attachment 1: Draft Contract, Section 6.12.</w:t>
            </w:r>
          </w:p>
        </w:tc>
      </w:tr>
      <w:tr w:rsidR="00B36DAC" w:rsidRPr="00A00C23" w14:paraId="6EE51CAC" w14:textId="77777777" w:rsidTr="001E68ED">
        <w:trPr>
          <w:trHeight w:val="630"/>
        </w:trPr>
        <w:tc>
          <w:tcPr>
            <w:tcW w:w="210" w:type="pct"/>
            <w:shd w:val="clear" w:color="auto" w:fill="auto"/>
            <w:hideMark/>
          </w:tcPr>
          <w:p w14:paraId="49598C5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192</w:t>
            </w:r>
          </w:p>
        </w:tc>
        <w:tc>
          <w:tcPr>
            <w:tcW w:w="582" w:type="pct"/>
            <w:shd w:val="clear" w:color="auto" w:fill="auto"/>
            <w:hideMark/>
          </w:tcPr>
          <w:p w14:paraId="0B6A86C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0C0721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w:t>
            </w:r>
          </w:p>
        </w:tc>
        <w:tc>
          <w:tcPr>
            <w:tcW w:w="291" w:type="pct"/>
            <w:shd w:val="clear" w:color="auto" w:fill="auto"/>
            <w:hideMark/>
          </w:tcPr>
          <w:p w14:paraId="41E54C8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14B6643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are the goals of the outreach efforts described in Number 24?</w:t>
            </w:r>
          </w:p>
        </w:tc>
        <w:tc>
          <w:tcPr>
            <w:tcW w:w="1955" w:type="pct"/>
            <w:tcBorders>
              <w:right w:val="single" w:sz="4" w:space="0" w:color="auto"/>
            </w:tcBorders>
            <w:shd w:val="clear" w:color="auto" w:fill="auto"/>
          </w:tcPr>
          <w:p w14:paraId="342E4A4C"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 xml:space="preserve">To effectively share and collect information with Customers using the most effective platform (call, text, email, etc.) to generate the highest open/response rate. Real-time, two-way monitoring must afford the opportunity of adjusting messaging and/or delivery method as necessary to accomplish the task. </w:t>
            </w:r>
          </w:p>
        </w:tc>
      </w:tr>
      <w:tr w:rsidR="00B36DAC" w:rsidRPr="00A00C23" w14:paraId="3B128397" w14:textId="77777777" w:rsidTr="001E68ED">
        <w:trPr>
          <w:trHeight w:val="1260"/>
        </w:trPr>
        <w:tc>
          <w:tcPr>
            <w:tcW w:w="210" w:type="pct"/>
            <w:shd w:val="clear" w:color="auto" w:fill="auto"/>
            <w:hideMark/>
          </w:tcPr>
          <w:p w14:paraId="6689F53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193</w:t>
            </w:r>
          </w:p>
        </w:tc>
        <w:tc>
          <w:tcPr>
            <w:tcW w:w="582" w:type="pct"/>
            <w:shd w:val="clear" w:color="auto" w:fill="auto"/>
            <w:hideMark/>
          </w:tcPr>
          <w:p w14:paraId="5591D74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6FCF93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24. Outreach</w:t>
            </w:r>
          </w:p>
        </w:tc>
        <w:tc>
          <w:tcPr>
            <w:tcW w:w="291" w:type="pct"/>
            <w:shd w:val="clear" w:color="auto" w:fill="auto"/>
            <w:hideMark/>
          </w:tcPr>
          <w:p w14:paraId="41F189D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6A412B2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The Outreach Section is listed as a CRM response. What type of campaign materials would a CRM contractor be expected to develop? We anticipate that the CRM contractor is not required to develop outreach posters/flyers. Please clarify.</w:t>
            </w:r>
          </w:p>
        </w:tc>
        <w:tc>
          <w:tcPr>
            <w:tcW w:w="1955" w:type="pct"/>
            <w:tcBorders>
              <w:right w:val="single" w:sz="4" w:space="0" w:color="auto"/>
            </w:tcBorders>
            <w:shd w:val="clear" w:color="auto" w:fill="auto"/>
          </w:tcPr>
          <w:p w14:paraId="61209C21" w14:textId="082EEBE2"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The CRM System vendor would support e</w:t>
            </w:r>
            <w:r w:rsidRPr="006A5FA5">
              <w:rPr>
                <w:rFonts w:eastAsia="Times New Roman" w:cstheme="minorHAnsi"/>
                <w:color w:val="000000"/>
                <w:sz w:val="24"/>
                <w:szCs w:val="24"/>
              </w:rPr>
              <w:t>mail campaigns</w:t>
            </w:r>
            <w:r>
              <w:rPr>
                <w:rFonts w:eastAsia="Times New Roman" w:cstheme="minorHAnsi"/>
                <w:color w:val="000000"/>
                <w:sz w:val="24"/>
                <w:szCs w:val="24"/>
              </w:rPr>
              <w:t>,</w:t>
            </w:r>
            <w:r w:rsidRPr="006A5FA5">
              <w:rPr>
                <w:rFonts w:eastAsia="Times New Roman" w:cstheme="minorHAnsi"/>
                <w:color w:val="000000"/>
                <w:sz w:val="24"/>
                <w:szCs w:val="24"/>
              </w:rPr>
              <w:t xml:space="preserve"> surveys, outbound call campaign</w:t>
            </w:r>
            <w:r>
              <w:rPr>
                <w:rFonts w:eastAsia="Times New Roman" w:cstheme="minorHAnsi"/>
                <w:color w:val="000000"/>
                <w:sz w:val="24"/>
                <w:szCs w:val="24"/>
              </w:rPr>
              <w:t>s,</w:t>
            </w:r>
            <w:r w:rsidRPr="006A5FA5">
              <w:rPr>
                <w:rFonts w:eastAsia="Times New Roman" w:cstheme="minorHAnsi"/>
                <w:color w:val="000000"/>
                <w:sz w:val="24"/>
                <w:szCs w:val="24"/>
              </w:rPr>
              <w:t xml:space="preserve"> landing pages, etc.</w:t>
            </w:r>
            <w:r>
              <w:rPr>
                <w:rFonts w:eastAsia="Times New Roman" w:cstheme="minorHAnsi"/>
                <w:color w:val="000000"/>
                <w:sz w:val="24"/>
                <w:szCs w:val="24"/>
              </w:rPr>
              <w:t xml:space="preserve"> A CRM System vendor would not develop poster</w:t>
            </w:r>
            <w:r w:rsidR="00391C76">
              <w:rPr>
                <w:rFonts w:eastAsia="Times New Roman" w:cstheme="minorHAnsi"/>
                <w:color w:val="000000"/>
                <w:sz w:val="24"/>
                <w:szCs w:val="24"/>
              </w:rPr>
              <w:t>s</w:t>
            </w:r>
            <w:r>
              <w:rPr>
                <w:rFonts w:eastAsia="Times New Roman" w:cstheme="minorHAnsi"/>
                <w:color w:val="000000"/>
                <w:sz w:val="24"/>
                <w:szCs w:val="24"/>
              </w:rPr>
              <w:t xml:space="preserve"> or fliers.</w:t>
            </w:r>
          </w:p>
        </w:tc>
      </w:tr>
      <w:tr w:rsidR="00B36DAC" w:rsidRPr="00A00C23" w14:paraId="4C0B7AB9" w14:textId="77777777" w:rsidTr="001E68ED">
        <w:trPr>
          <w:trHeight w:val="1575"/>
        </w:trPr>
        <w:tc>
          <w:tcPr>
            <w:tcW w:w="210" w:type="pct"/>
            <w:shd w:val="clear" w:color="auto" w:fill="auto"/>
            <w:hideMark/>
          </w:tcPr>
          <w:p w14:paraId="504F1D6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194</w:t>
            </w:r>
          </w:p>
        </w:tc>
        <w:tc>
          <w:tcPr>
            <w:tcW w:w="582" w:type="pct"/>
            <w:shd w:val="clear" w:color="auto" w:fill="auto"/>
            <w:hideMark/>
          </w:tcPr>
          <w:p w14:paraId="0627172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4B0629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24. Outreach</w:t>
            </w:r>
          </w:p>
        </w:tc>
        <w:tc>
          <w:tcPr>
            <w:tcW w:w="291" w:type="pct"/>
            <w:shd w:val="clear" w:color="auto" w:fill="auto"/>
            <w:hideMark/>
          </w:tcPr>
          <w:p w14:paraId="1DC283B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4A439C9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Please clarify what is meant by “FHKC’s ability to create outreach campaigns.” Is FHKC’s expectation to be able to use the CRM contractor’s technology to develop these campaigns? Or, is FHKC’s expectation to develop their campaigns and have the CRM Contractor manage all associated </w:t>
            </w:r>
            <w:r w:rsidRPr="00A00C23">
              <w:rPr>
                <w:rFonts w:eastAsia="Times New Roman" w:cstheme="minorHAnsi"/>
                <w:color w:val="000000"/>
                <w:sz w:val="24"/>
                <w:szCs w:val="24"/>
              </w:rPr>
              <w:lastRenderedPageBreak/>
              <w:t>programming within their technical platform?</w:t>
            </w:r>
          </w:p>
        </w:tc>
        <w:tc>
          <w:tcPr>
            <w:tcW w:w="1955" w:type="pct"/>
            <w:tcBorders>
              <w:right w:val="single" w:sz="4" w:space="0" w:color="auto"/>
            </w:tcBorders>
            <w:shd w:val="clear" w:color="auto" w:fill="auto"/>
          </w:tcPr>
          <w:p w14:paraId="1EDAD433" w14:textId="77777777" w:rsidR="00B36DAC" w:rsidRPr="00A00C23" w:rsidRDefault="00B36DAC" w:rsidP="00DD0C4D">
            <w:pPr>
              <w:spacing w:after="120" w:line="240" w:lineRule="auto"/>
              <w:rPr>
                <w:rFonts w:eastAsia="Times New Roman" w:cstheme="minorHAnsi"/>
                <w:color w:val="000000"/>
                <w:sz w:val="24"/>
                <w:szCs w:val="24"/>
              </w:rPr>
            </w:pPr>
            <w:r w:rsidRPr="006A5FA5">
              <w:rPr>
                <w:rFonts w:eastAsia="Times New Roman" w:cstheme="minorHAnsi"/>
                <w:color w:val="000000"/>
                <w:sz w:val="24"/>
                <w:szCs w:val="24"/>
              </w:rPr>
              <w:lastRenderedPageBreak/>
              <w:t>See</w:t>
            </w:r>
            <w:r>
              <w:rPr>
                <w:rFonts w:eastAsia="Times New Roman" w:cstheme="minorHAnsi"/>
                <w:color w:val="000000"/>
                <w:sz w:val="24"/>
                <w:szCs w:val="24"/>
              </w:rPr>
              <w:t xml:space="preserve"> #190 and #</w:t>
            </w:r>
            <w:r w:rsidRPr="006A5FA5">
              <w:rPr>
                <w:rFonts w:eastAsia="Times New Roman" w:cstheme="minorHAnsi"/>
                <w:color w:val="000000"/>
                <w:sz w:val="24"/>
                <w:szCs w:val="24"/>
              </w:rPr>
              <w:t>193.</w:t>
            </w:r>
          </w:p>
        </w:tc>
      </w:tr>
      <w:tr w:rsidR="00B36DAC" w:rsidRPr="00A00C23" w14:paraId="2D9E2EF6" w14:textId="77777777" w:rsidTr="001E68ED">
        <w:trPr>
          <w:trHeight w:val="647"/>
        </w:trPr>
        <w:tc>
          <w:tcPr>
            <w:tcW w:w="210" w:type="pct"/>
            <w:shd w:val="clear" w:color="auto" w:fill="auto"/>
            <w:hideMark/>
          </w:tcPr>
          <w:p w14:paraId="6F6FEF0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195</w:t>
            </w:r>
          </w:p>
        </w:tc>
        <w:tc>
          <w:tcPr>
            <w:tcW w:w="582" w:type="pct"/>
            <w:shd w:val="clear" w:color="auto" w:fill="auto"/>
            <w:hideMark/>
          </w:tcPr>
          <w:p w14:paraId="34311DD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B5242D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4: Submission Requirements, Proposed Revisions to Draft Contract</w:t>
            </w:r>
          </w:p>
        </w:tc>
        <w:tc>
          <w:tcPr>
            <w:tcW w:w="291" w:type="pct"/>
            <w:shd w:val="clear" w:color="auto" w:fill="auto"/>
            <w:hideMark/>
          </w:tcPr>
          <w:p w14:paraId="7DDA9FA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41</w:t>
            </w:r>
          </w:p>
        </w:tc>
        <w:tc>
          <w:tcPr>
            <w:tcW w:w="1317" w:type="pct"/>
            <w:shd w:val="clear" w:color="auto" w:fill="auto"/>
            <w:hideMark/>
          </w:tcPr>
          <w:p w14:paraId="472C6F76" w14:textId="77777777" w:rsidR="00B36DAC"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“Final Contract terms will be established with the selected Respondents during the negotiation process; however, FHKC may make, at its sole discretion, an award or awards with no revisions to Attachment 1: Draft Contract” &lt;copied from the ITN&gt; </w:t>
            </w:r>
          </w:p>
          <w:p w14:paraId="0EBCE3F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Question:  What </w:t>
            </w:r>
            <w:proofErr w:type="gramStart"/>
            <w:r w:rsidRPr="00A00C23">
              <w:rPr>
                <w:rFonts w:eastAsia="Times New Roman" w:cstheme="minorHAnsi"/>
                <w:color w:val="000000"/>
                <w:sz w:val="24"/>
                <w:szCs w:val="24"/>
              </w:rPr>
              <w:t>are</w:t>
            </w:r>
            <w:proofErr w:type="gramEnd"/>
            <w:r w:rsidRPr="00A00C23">
              <w:rPr>
                <w:rFonts w:eastAsia="Times New Roman" w:cstheme="minorHAnsi"/>
                <w:color w:val="000000"/>
                <w:sz w:val="24"/>
                <w:szCs w:val="24"/>
              </w:rPr>
              <w:t xml:space="preserve"> the list of non-negotiable clauses?</w:t>
            </w:r>
          </w:p>
        </w:tc>
        <w:tc>
          <w:tcPr>
            <w:tcW w:w="1955" w:type="pct"/>
            <w:tcBorders>
              <w:right w:val="single" w:sz="4" w:space="0" w:color="auto"/>
            </w:tcBorders>
            <w:shd w:val="clear" w:color="auto" w:fill="auto"/>
          </w:tcPr>
          <w:p w14:paraId="7F81B232" w14:textId="7545D038" w:rsidR="00B36DAC" w:rsidRPr="00A00C23" w:rsidRDefault="00576307"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N</w:t>
            </w:r>
            <w:r w:rsidR="00B36DAC">
              <w:rPr>
                <w:rFonts w:eastAsia="Times New Roman" w:cstheme="minorHAnsi"/>
                <w:color w:val="000000"/>
                <w:sz w:val="24"/>
                <w:szCs w:val="24"/>
              </w:rPr>
              <w:t>o list of non-negotiable clauses</w:t>
            </w:r>
            <w:r>
              <w:rPr>
                <w:rFonts w:eastAsia="Times New Roman" w:cstheme="minorHAnsi"/>
                <w:color w:val="000000"/>
                <w:sz w:val="24"/>
                <w:szCs w:val="24"/>
              </w:rPr>
              <w:t xml:space="preserve"> exists.</w:t>
            </w:r>
          </w:p>
        </w:tc>
      </w:tr>
      <w:tr w:rsidR="00B36DAC" w:rsidRPr="00A00C23" w14:paraId="6BD6B0A7" w14:textId="77777777" w:rsidTr="001E68ED">
        <w:trPr>
          <w:trHeight w:val="630"/>
        </w:trPr>
        <w:tc>
          <w:tcPr>
            <w:tcW w:w="210" w:type="pct"/>
            <w:shd w:val="clear" w:color="auto" w:fill="auto"/>
            <w:hideMark/>
          </w:tcPr>
          <w:p w14:paraId="287C648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196</w:t>
            </w:r>
          </w:p>
        </w:tc>
        <w:tc>
          <w:tcPr>
            <w:tcW w:w="582" w:type="pct"/>
            <w:shd w:val="clear" w:color="auto" w:fill="auto"/>
            <w:hideMark/>
          </w:tcPr>
          <w:p w14:paraId="4728EAE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7C9712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5 Cost Proposal</w:t>
            </w:r>
          </w:p>
        </w:tc>
        <w:tc>
          <w:tcPr>
            <w:tcW w:w="291" w:type="pct"/>
            <w:shd w:val="clear" w:color="auto" w:fill="auto"/>
            <w:hideMark/>
          </w:tcPr>
          <w:p w14:paraId="56076E1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42</w:t>
            </w:r>
          </w:p>
        </w:tc>
        <w:tc>
          <w:tcPr>
            <w:tcW w:w="1317" w:type="pct"/>
            <w:shd w:val="clear" w:color="auto" w:fill="auto"/>
            <w:hideMark/>
          </w:tcPr>
          <w:p w14:paraId="7618332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This section requires the cost proposal to be submitted in excel. May we submit an additional PDF?</w:t>
            </w:r>
          </w:p>
        </w:tc>
        <w:tc>
          <w:tcPr>
            <w:tcW w:w="1955" w:type="pct"/>
            <w:tcBorders>
              <w:right w:val="single" w:sz="4" w:space="0" w:color="auto"/>
            </w:tcBorders>
            <w:shd w:val="clear" w:color="auto" w:fill="auto"/>
          </w:tcPr>
          <w:p w14:paraId="196FA9ED" w14:textId="77777777" w:rsidR="00B36DAC" w:rsidRPr="00A00C23" w:rsidRDefault="00B36DAC" w:rsidP="00DD0C4D">
            <w:pPr>
              <w:spacing w:after="120" w:line="240" w:lineRule="auto"/>
              <w:rPr>
                <w:rFonts w:eastAsia="Times New Roman" w:cstheme="minorHAnsi"/>
                <w:color w:val="000000"/>
                <w:sz w:val="24"/>
                <w:szCs w:val="24"/>
              </w:rPr>
            </w:pPr>
            <w:r w:rsidRPr="006A5FA5">
              <w:rPr>
                <w:rFonts w:cstheme="minorHAnsi"/>
                <w:color w:val="000000"/>
                <w:sz w:val="24"/>
                <w:szCs w:val="24"/>
              </w:rPr>
              <w:t>Yes.</w:t>
            </w:r>
          </w:p>
        </w:tc>
      </w:tr>
      <w:tr w:rsidR="00B36DAC" w:rsidRPr="00A00C23" w14:paraId="684C9BC0" w14:textId="77777777" w:rsidTr="001E68ED">
        <w:trPr>
          <w:trHeight w:val="630"/>
        </w:trPr>
        <w:tc>
          <w:tcPr>
            <w:tcW w:w="210" w:type="pct"/>
            <w:shd w:val="clear" w:color="auto" w:fill="auto"/>
            <w:hideMark/>
          </w:tcPr>
          <w:p w14:paraId="2643E26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197</w:t>
            </w:r>
          </w:p>
        </w:tc>
        <w:tc>
          <w:tcPr>
            <w:tcW w:w="582" w:type="pct"/>
            <w:shd w:val="clear" w:color="auto" w:fill="auto"/>
            <w:hideMark/>
          </w:tcPr>
          <w:p w14:paraId="1551DE2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00C3D88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 Scoring Respondent’s Technical Response</w:t>
            </w:r>
          </w:p>
        </w:tc>
        <w:tc>
          <w:tcPr>
            <w:tcW w:w="291" w:type="pct"/>
            <w:shd w:val="clear" w:color="auto" w:fill="auto"/>
            <w:hideMark/>
          </w:tcPr>
          <w:p w14:paraId="7457926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44</w:t>
            </w:r>
          </w:p>
        </w:tc>
        <w:tc>
          <w:tcPr>
            <w:tcW w:w="1317" w:type="pct"/>
            <w:shd w:val="clear" w:color="auto" w:fill="auto"/>
            <w:hideMark/>
          </w:tcPr>
          <w:p w14:paraId="5E97886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Is each of the items in Tab D weighted equally? If not, please provide weights for each of the different items.</w:t>
            </w:r>
          </w:p>
        </w:tc>
        <w:tc>
          <w:tcPr>
            <w:tcW w:w="1955" w:type="pct"/>
            <w:tcBorders>
              <w:right w:val="single" w:sz="4" w:space="0" w:color="auto"/>
            </w:tcBorders>
            <w:shd w:val="clear" w:color="auto" w:fill="auto"/>
          </w:tcPr>
          <w:p w14:paraId="7659A645" w14:textId="77B08148" w:rsidR="00B36DAC" w:rsidRPr="00A00C23" w:rsidRDefault="00576307" w:rsidP="00DD0C4D">
            <w:pPr>
              <w:spacing w:after="120" w:line="240" w:lineRule="auto"/>
              <w:rPr>
                <w:rFonts w:eastAsia="Times New Roman"/>
                <w:color w:val="000000" w:themeColor="text1"/>
                <w:sz w:val="24"/>
                <w:szCs w:val="24"/>
              </w:rPr>
            </w:pPr>
            <w:r>
              <w:rPr>
                <w:rFonts w:eastAsia="Times New Roman"/>
                <w:color w:val="000000" w:themeColor="text1"/>
                <w:sz w:val="24"/>
                <w:szCs w:val="24"/>
              </w:rPr>
              <w:t>Yes. See revised ITN section 6A in this Addendum.</w:t>
            </w:r>
          </w:p>
        </w:tc>
      </w:tr>
      <w:tr w:rsidR="00B36DAC" w:rsidRPr="00A00C23" w14:paraId="01F33DD6" w14:textId="77777777" w:rsidTr="001E68ED">
        <w:trPr>
          <w:trHeight w:val="647"/>
        </w:trPr>
        <w:tc>
          <w:tcPr>
            <w:tcW w:w="210" w:type="pct"/>
            <w:shd w:val="clear" w:color="auto" w:fill="auto"/>
            <w:hideMark/>
          </w:tcPr>
          <w:p w14:paraId="5E000A2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198</w:t>
            </w:r>
          </w:p>
        </w:tc>
        <w:tc>
          <w:tcPr>
            <w:tcW w:w="582" w:type="pct"/>
            <w:shd w:val="clear" w:color="auto" w:fill="auto"/>
            <w:hideMark/>
          </w:tcPr>
          <w:p w14:paraId="4292B8F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11CD943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Attachment 6: Certification Regarding Lobbying</w:t>
            </w:r>
          </w:p>
        </w:tc>
        <w:tc>
          <w:tcPr>
            <w:tcW w:w="291" w:type="pct"/>
            <w:shd w:val="clear" w:color="auto" w:fill="auto"/>
            <w:hideMark/>
          </w:tcPr>
          <w:p w14:paraId="16BB272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57</w:t>
            </w:r>
          </w:p>
        </w:tc>
        <w:tc>
          <w:tcPr>
            <w:tcW w:w="1317" w:type="pct"/>
            <w:shd w:val="clear" w:color="auto" w:fill="auto"/>
            <w:hideMark/>
          </w:tcPr>
          <w:p w14:paraId="24DA70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The Certification Regarding Lobbying is not mentioned as a form to be filled out and submitted with the proposal. Can </w:t>
            </w:r>
            <w:r w:rsidRPr="00A00C23">
              <w:rPr>
                <w:rFonts w:eastAsia="Times New Roman" w:cstheme="minorHAnsi"/>
                <w:color w:val="000000"/>
                <w:sz w:val="24"/>
                <w:szCs w:val="24"/>
              </w:rPr>
              <w:lastRenderedPageBreak/>
              <w:t>FHKC confirm whether the form was included in the ITN for the Vendor’s reference or if the form was intended to be completed and submitted with the proposal? If the latter, in which section of the proposal would FHKC like the form to be submitted?</w:t>
            </w:r>
          </w:p>
        </w:tc>
        <w:tc>
          <w:tcPr>
            <w:tcW w:w="1955" w:type="pct"/>
            <w:tcBorders>
              <w:right w:val="single" w:sz="4" w:space="0" w:color="auto"/>
            </w:tcBorders>
            <w:shd w:val="clear" w:color="auto" w:fill="auto"/>
          </w:tcPr>
          <w:p w14:paraId="6B24E85E" w14:textId="042AD23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lastRenderedPageBreak/>
              <w:t>Respondents must complete and include Attachment 6: Certification Regarding Lobbying in Tab A</w:t>
            </w:r>
            <w:r w:rsidR="00576307">
              <w:rPr>
                <w:rFonts w:eastAsia="Times New Roman" w:cstheme="minorHAnsi"/>
                <w:color w:val="000000"/>
                <w:sz w:val="24"/>
                <w:szCs w:val="24"/>
              </w:rPr>
              <w:t xml:space="preserve"> as required in this Addendum</w:t>
            </w:r>
            <w:r>
              <w:rPr>
                <w:rFonts w:eastAsia="Times New Roman" w:cstheme="minorHAnsi"/>
                <w:color w:val="000000"/>
                <w:sz w:val="24"/>
                <w:szCs w:val="24"/>
              </w:rPr>
              <w:t>.</w:t>
            </w:r>
          </w:p>
        </w:tc>
      </w:tr>
      <w:tr w:rsidR="00B36DAC" w:rsidRPr="00A00C23" w14:paraId="680965F7" w14:textId="77777777" w:rsidTr="001E68ED">
        <w:trPr>
          <w:trHeight w:val="525"/>
        </w:trPr>
        <w:tc>
          <w:tcPr>
            <w:tcW w:w="210" w:type="pct"/>
            <w:shd w:val="clear" w:color="auto" w:fill="auto"/>
            <w:noWrap/>
            <w:hideMark/>
          </w:tcPr>
          <w:p w14:paraId="6B97EC9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199</w:t>
            </w:r>
          </w:p>
        </w:tc>
        <w:tc>
          <w:tcPr>
            <w:tcW w:w="582" w:type="pct"/>
            <w:shd w:val="clear" w:color="auto" w:fill="auto"/>
            <w:noWrap/>
            <w:hideMark/>
          </w:tcPr>
          <w:p w14:paraId="3E5B6EDD"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4B8EC5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8. Attachment 6: Certification Regarding Lobbying</w:t>
            </w:r>
          </w:p>
        </w:tc>
        <w:tc>
          <w:tcPr>
            <w:tcW w:w="291" w:type="pct"/>
            <w:shd w:val="clear" w:color="auto" w:fill="auto"/>
            <w:noWrap/>
            <w:hideMark/>
          </w:tcPr>
          <w:p w14:paraId="554F166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57</w:t>
            </w:r>
          </w:p>
        </w:tc>
        <w:tc>
          <w:tcPr>
            <w:tcW w:w="1317" w:type="pct"/>
            <w:shd w:val="clear" w:color="auto" w:fill="auto"/>
            <w:hideMark/>
          </w:tcPr>
          <w:p w14:paraId="561B369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guidance as to the location within the bid for Attachment 6.</w:t>
            </w:r>
          </w:p>
        </w:tc>
        <w:tc>
          <w:tcPr>
            <w:tcW w:w="1955" w:type="pct"/>
            <w:tcBorders>
              <w:right w:val="single" w:sz="4" w:space="0" w:color="auto"/>
            </w:tcBorders>
            <w:shd w:val="clear" w:color="auto" w:fill="auto"/>
          </w:tcPr>
          <w:p w14:paraId="6D0B5D5B"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#198.</w:t>
            </w:r>
          </w:p>
        </w:tc>
      </w:tr>
      <w:tr w:rsidR="00B36DAC" w:rsidRPr="00A00C23" w14:paraId="07EB9B0A" w14:textId="77777777" w:rsidTr="001E68ED">
        <w:trPr>
          <w:trHeight w:val="737"/>
        </w:trPr>
        <w:tc>
          <w:tcPr>
            <w:tcW w:w="210" w:type="pct"/>
            <w:shd w:val="clear" w:color="auto" w:fill="auto"/>
            <w:noWrap/>
            <w:hideMark/>
          </w:tcPr>
          <w:p w14:paraId="4B99A2F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200</w:t>
            </w:r>
          </w:p>
        </w:tc>
        <w:tc>
          <w:tcPr>
            <w:tcW w:w="582" w:type="pct"/>
            <w:shd w:val="clear" w:color="auto" w:fill="auto"/>
            <w:noWrap/>
            <w:hideMark/>
          </w:tcPr>
          <w:p w14:paraId="600D258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365C9C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9. Appendix C: Historical Statistics and Other Information</w:t>
            </w:r>
          </w:p>
        </w:tc>
        <w:tc>
          <w:tcPr>
            <w:tcW w:w="291" w:type="pct"/>
            <w:shd w:val="clear" w:color="auto" w:fill="auto"/>
            <w:noWrap/>
            <w:hideMark/>
          </w:tcPr>
          <w:p w14:paraId="22FA4B9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71</w:t>
            </w:r>
          </w:p>
        </w:tc>
        <w:tc>
          <w:tcPr>
            <w:tcW w:w="1317" w:type="pct"/>
            <w:shd w:val="clear" w:color="auto" w:fill="auto"/>
            <w:hideMark/>
          </w:tcPr>
          <w:p w14:paraId="7733464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the Corporation anticipate a year-over-year increase in eligible population that will affect volume and other tasks? If so, what percentage growth should CEC Vendors use for each operation year of the contract? This factor is crucial in ensuring comparable cost proposals across bidders.</w:t>
            </w:r>
          </w:p>
        </w:tc>
        <w:tc>
          <w:tcPr>
            <w:tcW w:w="1955" w:type="pct"/>
            <w:tcBorders>
              <w:right w:val="single" w:sz="4" w:space="0" w:color="auto"/>
            </w:tcBorders>
            <w:shd w:val="clear" w:color="auto" w:fill="auto"/>
          </w:tcPr>
          <w:p w14:paraId="051B40B9" w14:textId="77777777" w:rsidR="00B36DAC" w:rsidRPr="00254CBC"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Yes. See the </w:t>
            </w:r>
            <w:hyperlink r:id="rId24" w:history="1">
              <w:r w:rsidRPr="00570E9A">
                <w:rPr>
                  <w:rStyle w:val="Hyperlink"/>
                  <w:rFonts w:eastAsia="Times New Roman"/>
                  <w:sz w:val="24"/>
                  <w:szCs w:val="24"/>
                </w:rPr>
                <w:t>Social Services Estimating Conference Kidcare Caseload dated July 17, 2019</w:t>
              </w:r>
            </w:hyperlink>
            <w:r>
              <w:rPr>
                <w:rFonts w:eastAsia="Times New Roman"/>
                <w:color w:val="000000" w:themeColor="text1"/>
                <w:sz w:val="24"/>
                <w:szCs w:val="24"/>
              </w:rPr>
              <w:t xml:space="preserve"> for enrollment projections.</w:t>
            </w:r>
          </w:p>
          <w:p w14:paraId="018EBEAB" w14:textId="77777777" w:rsidR="00B36DAC" w:rsidRDefault="00B36DAC" w:rsidP="00DD0C4D">
            <w:pPr>
              <w:pStyle w:val="ListParagraph"/>
              <w:spacing w:after="120" w:line="240" w:lineRule="auto"/>
              <w:rPr>
                <w:rFonts w:eastAsia="Times New Roman"/>
                <w:color w:val="000000" w:themeColor="text1"/>
                <w:sz w:val="24"/>
                <w:szCs w:val="24"/>
              </w:rPr>
            </w:pPr>
          </w:p>
          <w:p w14:paraId="5C356835" w14:textId="77777777" w:rsidR="00B36DAC" w:rsidRPr="00A00C23" w:rsidRDefault="00B36DAC" w:rsidP="00DD0C4D">
            <w:pPr>
              <w:pStyle w:val="ListParagraph"/>
              <w:spacing w:after="120" w:line="240" w:lineRule="auto"/>
              <w:rPr>
                <w:rFonts w:eastAsia="Times New Roman"/>
                <w:color w:val="000000" w:themeColor="text1"/>
                <w:sz w:val="24"/>
                <w:szCs w:val="24"/>
              </w:rPr>
            </w:pPr>
          </w:p>
        </w:tc>
      </w:tr>
      <w:tr w:rsidR="00B36DAC" w:rsidRPr="00A00C23" w14:paraId="3A8C17DB" w14:textId="77777777" w:rsidTr="001E68ED">
        <w:trPr>
          <w:trHeight w:val="630"/>
        </w:trPr>
        <w:tc>
          <w:tcPr>
            <w:tcW w:w="210" w:type="pct"/>
            <w:shd w:val="clear" w:color="auto" w:fill="auto"/>
            <w:hideMark/>
          </w:tcPr>
          <w:p w14:paraId="74A78F2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201</w:t>
            </w:r>
          </w:p>
        </w:tc>
        <w:tc>
          <w:tcPr>
            <w:tcW w:w="582" w:type="pct"/>
            <w:shd w:val="clear" w:color="auto" w:fill="auto"/>
            <w:hideMark/>
          </w:tcPr>
          <w:p w14:paraId="5B2B675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B2859D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460B296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71</w:t>
            </w:r>
          </w:p>
        </w:tc>
        <w:tc>
          <w:tcPr>
            <w:tcW w:w="1317" w:type="pct"/>
            <w:shd w:val="clear" w:color="auto" w:fill="auto"/>
            <w:hideMark/>
          </w:tcPr>
          <w:p w14:paraId="35412DC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Were there specific events that triggered the increase in applications in 2018?</w:t>
            </w:r>
          </w:p>
        </w:tc>
        <w:tc>
          <w:tcPr>
            <w:tcW w:w="1955" w:type="pct"/>
            <w:tcBorders>
              <w:right w:val="single" w:sz="4" w:space="0" w:color="auto"/>
            </w:tcBorders>
            <w:shd w:val="clear" w:color="auto" w:fill="auto"/>
          </w:tcPr>
          <w:p w14:paraId="208572A6" w14:textId="77777777" w:rsidR="00B36DAC" w:rsidRPr="006A5FA5" w:rsidRDefault="00B36DAC" w:rsidP="00DD0C4D">
            <w:pPr>
              <w:spacing w:after="120" w:line="240" w:lineRule="auto"/>
              <w:rPr>
                <w:rFonts w:eastAsia="Times New Roman"/>
                <w:color w:val="000000" w:themeColor="text1"/>
                <w:sz w:val="24"/>
                <w:szCs w:val="24"/>
              </w:rPr>
            </w:pPr>
            <w:r w:rsidRPr="24C07B08">
              <w:rPr>
                <w:rFonts w:eastAsia="Times New Roman"/>
                <w:color w:val="000000" w:themeColor="text1"/>
                <w:sz w:val="24"/>
                <w:szCs w:val="24"/>
              </w:rPr>
              <w:t>From Q4</w:t>
            </w:r>
            <w:r w:rsidRPr="0A1E35A5">
              <w:rPr>
                <w:rFonts w:eastAsia="Times New Roman"/>
                <w:color w:val="000000" w:themeColor="text1"/>
                <w:sz w:val="24"/>
                <w:szCs w:val="24"/>
              </w:rPr>
              <w:t xml:space="preserve"> 2017</w:t>
            </w:r>
            <w:r w:rsidRPr="24C07B08">
              <w:rPr>
                <w:rFonts w:eastAsia="Times New Roman"/>
                <w:color w:val="000000" w:themeColor="text1"/>
                <w:sz w:val="24"/>
                <w:szCs w:val="24"/>
              </w:rPr>
              <w:t xml:space="preserve"> to Q3 2018</w:t>
            </w:r>
            <w:r w:rsidRPr="0A1E35A5">
              <w:rPr>
                <w:rFonts w:eastAsia="Times New Roman"/>
                <w:color w:val="000000" w:themeColor="text1"/>
                <w:sz w:val="24"/>
                <w:szCs w:val="24"/>
              </w:rPr>
              <w:t xml:space="preserve">, </w:t>
            </w:r>
            <w:r>
              <w:rPr>
                <w:rFonts w:eastAsia="Times New Roman"/>
                <w:color w:val="000000" w:themeColor="text1"/>
                <w:sz w:val="24"/>
                <w:szCs w:val="24"/>
              </w:rPr>
              <w:t>FHKC</w:t>
            </w:r>
            <w:r w:rsidRPr="2C54E80C">
              <w:rPr>
                <w:rFonts w:eastAsia="Times New Roman"/>
                <w:color w:val="000000" w:themeColor="text1"/>
                <w:sz w:val="24"/>
                <w:szCs w:val="24"/>
              </w:rPr>
              <w:t xml:space="preserve"> experienced a </w:t>
            </w:r>
            <w:r w:rsidRPr="61B190DC">
              <w:rPr>
                <w:rFonts w:eastAsia="Times New Roman"/>
                <w:color w:val="000000" w:themeColor="text1"/>
                <w:sz w:val="24"/>
                <w:szCs w:val="24"/>
              </w:rPr>
              <w:t xml:space="preserve">significant </w:t>
            </w:r>
            <w:r w:rsidRPr="27DF0DB5">
              <w:rPr>
                <w:rFonts w:eastAsia="Times New Roman"/>
                <w:color w:val="000000" w:themeColor="text1"/>
                <w:sz w:val="24"/>
                <w:szCs w:val="24"/>
              </w:rPr>
              <w:t>increase</w:t>
            </w:r>
            <w:r w:rsidRPr="61B190DC">
              <w:rPr>
                <w:rFonts w:eastAsia="Times New Roman"/>
                <w:color w:val="000000" w:themeColor="text1"/>
                <w:sz w:val="24"/>
                <w:szCs w:val="24"/>
              </w:rPr>
              <w:t xml:space="preserve"> </w:t>
            </w:r>
            <w:r w:rsidRPr="4FDA64BF">
              <w:rPr>
                <w:rFonts w:eastAsia="Times New Roman"/>
                <w:color w:val="000000" w:themeColor="text1"/>
                <w:sz w:val="24"/>
                <w:szCs w:val="24"/>
              </w:rPr>
              <w:t>of</w:t>
            </w:r>
            <w:r w:rsidRPr="61B190DC">
              <w:rPr>
                <w:rFonts w:eastAsia="Times New Roman"/>
                <w:color w:val="000000" w:themeColor="text1"/>
                <w:sz w:val="24"/>
                <w:szCs w:val="24"/>
              </w:rPr>
              <w:t xml:space="preserve"> Medicaid </w:t>
            </w:r>
            <w:r w:rsidRPr="24C07B08">
              <w:rPr>
                <w:rFonts w:eastAsia="Times New Roman"/>
                <w:color w:val="000000" w:themeColor="text1"/>
                <w:sz w:val="24"/>
                <w:szCs w:val="24"/>
              </w:rPr>
              <w:t>referrals</w:t>
            </w:r>
            <w:r>
              <w:rPr>
                <w:rFonts w:eastAsia="Times New Roman"/>
                <w:color w:val="000000" w:themeColor="text1"/>
                <w:sz w:val="24"/>
                <w:szCs w:val="24"/>
              </w:rPr>
              <w:t>,</w:t>
            </w:r>
            <w:r w:rsidRPr="24C07B08">
              <w:rPr>
                <w:rFonts w:eastAsia="Times New Roman"/>
                <w:color w:val="000000" w:themeColor="text1"/>
                <w:sz w:val="24"/>
                <w:szCs w:val="24"/>
              </w:rPr>
              <w:t xml:space="preserve"> which </w:t>
            </w:r>
            <w:r w:rsidRPr="17C59DDD">
              <w:rPr>
                <w:rFonts w:eastAsia="Times New Roman"/>
                <w:color w:val="000000" w:themeColor="text1"/>
                <w:sz w:val="24"/>
                <w:szCs w:val="24"/>
              </w:rPr>
              <w:t xml:space="preserve">triggered the </w:t>
            </w:r>
            <w:r w:rsidRPr="4FDA64BF">
              <w:rPr>
                <w:rFonts w:eastAsia="Times New Roman"/>
                <w:color w:val="000000" w:themeColor="text1"/>
                <w:sz w:val="24"/>
                <w:szCs w:val="24"/>
              </w:rPr>
              <w:t>increase</w:t>
            </w:r>
            <w:r w:rsidRPr="17C59DDD">
              <w:rPr>
                <w:rFonts w:eastAsia="Times New Roman"/>
                <w:color w:val="000000" w:themeColor="text1"/>
                <w:sz w:val="24"/>
                <w:szCs w:val="24"/>
              </w:rPr>
              <w:t xml:space="preserve"> in </w:t>
            </w:r>
            <w:r w:rsidRPr="566226F2">
              <w:rPr>
                <w:rFonts w:eastAsia="Times New Roman"/>
                <w:color w:val="000000" w:themeColor="text1"/>
                <w:sz w:val="24"/>
                <w:szCs w:val="24"/>
              </w:rPr>
              <w:t>applications for 2018.</w:t>
            </w:r>
          </w:p>
        </w:tc>
      </w:tr>
      <w:tr w:rsidR="00B36DAC" w:rsidRPr="00A00C23" w14:paraId="500BC80D" w14:textId="77777777" w:rsidTr="001E68ED">
        <w:trPr>
          <w:trHeight w:val="315"/>
        </w:trPr>
        <w:tc>
          <w:tcPr>
            <w:tcW w:w="210" w:type="pct"/>
            <w:shd w:val="clear" w:color="auto" w:fill="auto"/>
            <w:hideMark/>
          </w:tcPr>
          <w:p w14:paraId="2B7C065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202</w:t>
            </w:r>
          </w:p>
        </w:tc>
        <w:tc>
          <w:tcPr>
            <w:tcW w:w="582" w:type="pct"/>
            <w:shd w:val="clear" w:color="auto" w:fill="auto"/>
            <w:hideMark/>
          </w:tcPr>
          <w:p w14:paraId="500B68D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0C2771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1F5EBB64"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71</w:t>
            </w:r>
          </w:p>
        </w:tc>
        <w:tc>
          <w:tcPr>
            <w:tcW w:w="1317" w:type="pct"/>
            <w:shd w:val="clear" w:color="auto" w:fill="auto"/>
            <w:hideMark/>
          </w:tcPr>
          <w:p w14:paraId="1047BA9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actual number applications processed for each period.</w:t>
            </w:r>
          </w:p>
        </w:tc>
        <w:tc>
          <w:tcPr>
            <w:tcW w:w="1955" w:type="pct"/>
            <w:tcBorders>
              <w:right w:val="single" w:sz="4" w:space="0" w:color="auto"/>
            </w:tcBorders>
            <w:shd w:val="clear" w:color="auto" w:fill="auto"/>
          </w:tcPr>
          <w:p w14:paraId="2ACE8688" w14:textId="77777777" w:rsidR="00B36DAC" w:rsidRPr="00A00C23" w:rsidRDefault="00B36DAC" w:rsidP="00DD0C4D">
            <w:pPr>
              <w:spacing w:after="120" w:line="240" w:lineRule="auto"/>
              <w:rPr>
                <w:rFonts w:eastAsia="Times New Roman"/>
                <w:color w:val="000000" w:themeColor="text1"/>
                <w:sz w:val="24"/>
                <w:szCs w:val="24"/>
              </w:rPr>
            </w:pPr>
            <w:r w:rsidRPr="5B0B1979">
              <w:rPr>
                <w:rFonts w:eastAsia="Times New Roman"/>
                <w:color w:val="000000" w:themeColor="text1"/>
                <w:sz w:val="24"/>
                <w:szCs w:val="24"/>
              </w:rPr>
              <w:t>The number of applications received from the Appendix C table represents the actual number of applications processed.</w:t>
            </w:r>
          </w:p>
        </w:tc>
      </w:tr>
      <w:tr w:rsidR="00B36DAC" w:rsidRPr="00A00C23" w14:paraId="7789123F" w14:textId="77777777" w:rsidTr="001E68ED">
        <w:trPr>
          <w:trHeight w:val="945"/>
        </w:trPr>
        <w:tc>
          <w:tcPr>
            <w:tcW w:w="210" w:type="pct"/>
            <w:shd w:val="clear" w:color="auto" w:fill="auto"/>
            <w:hideMark/>
          </w:tcPr>
          <w:p w14:paraId="6F0680D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203</w:t>
            </w:r>
          </w:p>
        </w:tc>
        <w:tc>
          <w:tcPr>
            <w:tcW w:w="582" w:type="pct"/>
            <w:shd w:val="clear" w:color="auto" w:fill="auto"/>
            <w:hideMark/>
          </w:tcPr>
          <w:p w14:paraId="6789F4C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280382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7BF7236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71</w:t>
            </w:r>
          </w:p>
        </w:tc>
        <w:tc>
          <w:tcPr>
            <w:tcW w:w="1317" w:type="pct"/>
            <w:shd w:val="clear" w:color="auto" w:fill="auto"/>
            <w:hideMark/>
          </w:tcPr>
          <w:p w14:paraId="5316348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Given SLAs surrounding application processing, please provide the highest level of detail available surrounding application submissions (by day, by week, etc.).</w:t>
            </w:r>
          </w:p>
        </w:tc>
        <w:tc>
          <w:tcPr>
            <w:tcW w:w="1955" w:type="pct"/>
            <w:tcBorders>
              <w:right w:val="single" w:sz="4" w:space="0" w:color="auto"/>
            </w:tcBorders>
            <w:shd w:val="clear" w:color="auto" w:fill="auto"/>
          </w:tcPr>
          <w:p w14:paraId="15EB1B75" w14:textId="77777777" w:rsidR="00B36DAC" w:rsidRPr="00421536" w:rsidRDefault="00B36DAC" w:rsidP="00DD0C4D">
            <w:pPr>
              <w:spacing w:after="120" w:line="240" w:lineRule="auto"/>
              <w:rPr>
                <w:rFonts w:eastAsia="Times New Roman"/>
                <w:color w:val="000000" w:themeColor="text1"/>
                <w:sz w:val="24"/>
                <w:szCs w:val="24"/>
              </w:rPr>
            </w:pPr>
            <w:r w:rsidRPr="00421536">
              <w:rPr>
                <w:rFonts w:eastAsia="Times New Roman"/>
                <w:color w:val="000000" w:themeColor="text1"/>
                <w:sz w:val="24"/>
                <w:szCs w:val="24"/>
              </w:rPr>
              <w:t xml:space="preserve">See file posted on the FHKC website labeled </w:t>
            </w:r>
            <w:hyperlink r:id="rId25" w:history="1">
              <w:r w:rsidRPr="00421536">
                <w:rPr>
                  <w:rStyle w:val="Hyperlink"/>
                  <w:rFonts w:eastAsia="Times New Roman"/>
                  <w:sz w:val="24"/>
                  <w:szCs w:val="24"/>
                </w:rPr>
                <w:t>Q&amp;A_Number_203</w:t>
              </w:r>
            </w:hyperlink>
            <w:r w:rsidRPr="00421536">
              <w:rPr>
                <w:rFonts w:eastAsia="Times New Roman"/>
                <w:color w:val="000000" w:themeColor="text1"/>
                <w:sz w:val="24"/>
                <w:szCs w:val="24"/>
              </w:rPr>
              <w:t>.</w:t>
            </w:r>
          </w:p>
        </w:tc>
      </w:tr>
      <w:tr w:rsidR="00B36DAC" w:rsidRPr="00A00C23" w14:paraId="5C685171" w14:textId="77777777" w:rsidTr="001E68ED">
        <w:trPr>
          <w:trHeight w:val="630"/>
        </w:trPr>
        <w:tc>
          <w:tcPr>
            <w:tcW w:w="210" w:type="pct"/>
            <w:shd w:val="clear" w:color="auto" w:fill="auto"/>
            <w:hideMark/>
          </w:tcPr>
          <w:p w14:paraId="608DE44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204</w:t>
            </w:r>
          </w:p>
        </w:tc>
        <w:tc>
          <w:tcPr>
            <w:tcW w:w="582" w:type="pct"/>
            <w:shd w:val="clear" w:color="auto" w:fill="auto"/>
            <w:hideMark/>
          </w:tcPr>
          <w:p w14:paraId="3E7C9A6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4D3CCE0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30B9474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71</w:t>
            </w:r>
          </w:p>
        </w:tc>
        <w:tc>
          <w:tcPr>
            <w:tcW w:w="1317" w:type="pct"/>
            <w:shd w:val="clear" w:color="auto" w:fill="auto"/>
            <w:hideMark/>
          </w:tcPr>
          <w:p w14:paraId="4EF11D8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percentage of applications that are submitted by channel (by phone, on-line, through FFM, on paper, etc.).</w:t>
            </w:r>
          </w:p>
        </w:tc>
        <w:tc>
          <w:tcPr>
            <w:tcW w:w="1955" w:type="pct"/>
            <w:tcBorders>
              <w:right w:val="single" w:sz="4" w:space="0" w:color="auto"/>
            </w:tcBorders>
            <w:shd w:val="clear" w:color="auto" w:fill="auto"/>
          </w:tcPr>
          <w:p w14:paraId="1305B11D" w14:textId="77777777" w:rsidR="00B36DAC" w:rsidRPr="006A5FA5"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#203.</w:t>
            </w:r>
          </w:p>
        </w:tc>
      </w:tr>
      <w:tr w:rsidR="00B36DAC" w:rsidRPr="00A00C23" w14:paraId="01482E6C" w14:textId="77777777" w:rsidTr="001E68ED">
        <w:trPr>
          <w:trHeight w:val="630"/>
        </w:trPr>
        <w:tc>
          <w:tcPr>
            <w:tcW w:w="210" w:type="pct"/>
            <w:shd w:val="clear" w:color="auto" w:fill="auto"/>
            <w:hideMark/>
          </w:tcPr>
          <w:p w14:paraId="290946D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205</w:t>
            </w:r>
          </w:p>
        </w:tc>
        <w:tc>
          <w:tcPr>
            <w:tcW w:w="582" w:type="pct"/>
            <w:shd w:val="clear" w:color="auto" w:fill="auto"/>
            <w:hideMark/>
          </w:tcPr>
          <w:p w14:paraId="63EEE04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E1EAC2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59C036E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72</w:t>
            </w:r>
          </w:p>
        </w:tc>
        <w:tc>
          <w:tcPr>
            <w:tcW w:w="1317" w:type="pct"/>
            <w:shd w:val="clear" w:color="auto" w:fill="auto"/>
            <w:hideMark/>
          </w:tcPr>
          <w:p w14:paraId="3E062B3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breakdown of inbound and outbound documents by type of document.</w:t>
            </w:r>
          </w:p>
        </w:tc>
        <w:tc>
          <w:tcPr>
            <w:tcW w:w="1955" w:type="pct"/>
            <w:tcBorders>
              <w:right w:val="single" w:sz="4" w:space="0" w:color="auto"/>
            </w:tcBorders>
            <w:shd w:val="clear" w:color="auto" w:fill="auto"/>
          </w:tcPr>
          <w:p w14:paraId="0DB559F1" w14:textId="77777777" w:rsidR="00B36DAC" w:rsidRPr="006A5FA5"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#203</w:t>
            </w:r>
          </w:p>
        </w:tc>
      </w:tr>
      <w:tr w:rsidR="00B36DAC" w:rsidRPr="00A00C23" w14:paraId="2813D3D3" w14:textId="77777777" w:rsidTr="001E68ED">
        <w:trPr>
          <w:trHeight w:val="630"/>
        </w:trPr>
        <w:tc>
          <w:tcPr>
            <w:tcW w:w="210" w:type="pct"/>
            <w:shd w:val="clear" w:color="auto" w:fill="auto"/>
            <w:hideMark/>
          </w:tcPr>
          <w:p w14:paraId="49299DB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206</w:t>
            </w:r>
          </w:p>
        </w:tc>
        <w:tc>
          <w:tcPr>
            <w:tcW w:w="582" w:type="pct"/>
            <w:shd w:val="clear" w:color="auto" w:fill="auto"/>
            <w:hideMark/>
          </w:tcPr>
          <w:p w14:paraId="5C94E7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77393E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07FE30F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72</w:t>
            </w:r>
          </w:p>
        </w:tc>
        <w:tc>
          <w:tcPr>
            <w:tcW w:w="1317" w:type="pct"/>
            <w:shd w:val="clear" w:color="auto" w:fill="auto"/>
            <w:hideMark/>
          </w:tcPr>
          <w:p w14:paraId="3DA8DC4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paper applications included in both applications received (page 71) and inbound correspondence (page 72)?</w:t>
            </w:r>
          </w:p>
        </w:tc>
        <w:tc>
          <w:tcPr>
            <w:tcW w:w="1955" w:type="pct"/>
            <w:tcBorders>
              <w:right w:val="single" w:sz="4" w:space="0" w:color="auto"/>
            </w:tcBorders>
            <w:shd w:val="clear" w:color="auto" w:fill="auto"/>
          </w:tcPr>
          <w:p w14:paraId="12176F41" w14:textId="77777777" w:rsidR="00B36DAC" w:rsidRPr="00A00C23" w:rsidRDefault="00B36DAC" w:rsidP="00DD0C4D">
            <w:pPr>
              <w:spacing w:after="120" w:line="240" w:lineRule="auto"/>
              <w:rPr>
                <w:rFonts w:eastAsia="Times New Roman"/>
                <w:color w:val="000000" w:themeColor="text1"/>
                <w:sz w:val="24"/>
                <w:szCs w:val="24"/>
              </w:rPr>
            </w:pPr>
            <w:r w:rsidRPr="2E85AAB0">
              <w:rPr>
                <w:rFonts w:eastAsia="Times New Roman"/>
                <w:color w:val="000000" w:themeColor="text1"/>
                <w:sz w:val="24"/>
                <w:szCs w:val="24"/>
              </w:rPr>
              <w:t>No.</w:t>
            </w:r>
          </w:p>
        </w:tc>
      </w:tr>
      <w:tr w:rsidR="00B36DAC" w:rsidRPr="00A00C23" w14:paraId="78B77FFA" w14:textId="77777777" w:rsidTr="001E68ED">
        <w:trPr>
          <w:trHeight w:val="630"/>
        </w:trPr>
        <w:tc>
          <w:tcPr>
            <w:tcW w:w="210" w:type="pct"/>
            <w:shd w:val="clear" w:color="auto" w:fill="auto"/>
            <w:hideMark/>
          </w:tcPr>
          <w:p w14:paraId="1BB21CD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207</w:t>
            </w:r>
          </w:p>
        </w:tc>
        <w:tc>
          <w:tcPr>
            <w:tcW w:w="582" w:type="pct"/>
            <w:shd w:val="clear" w:color="auto" w:fill="auto"/>
            <w:hideMark/>
          </w:tcPr>
          <w:p w14:paraId="1B0A5AF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750D2A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72AD51F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72</w:t>
            </w:r>
          </w:p>
        </w:tc>
        <w:tc>
          <w:tcPr>
            <w:tcW w:w="1317" w:type="pct"/>
            <w:shd w:val="clear" w:color="auto" w:fill="auto"/>
            <w:hideMark/>
          </w:tcPr>
          <w:p w14:paraId="7E2E44B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number of pages that corresponds to the number of documents provided.</w:t>
            </w:r>
          </w:p>
        </w:tc>
        <w:tc>
          <w:tcPr>
            <w:tcW w:w="1955" w:type="pct"/>
            <w:tcBorders>
              <w:right w:val="single" w:sz="4" w:space="0" w:color="auto"/>
            </w:tcBorders>
            <w:shd w:val="clear" w:color="auto" w:fill="auto"/>
          </w:tcPr>
          <w:p w14:paraId="500F5EDF" w14:textId="495C91EE"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FHKC does not have this information. Generally, letters are one to four pages long each. Drop-ins for customization and varying numbers of children in the household may cause the number of pages to differ even for the same letter. See #133.</w:t>
            </w:r>
          </w:p>
        </w:tc>
      </w:tr>
      <w:tr w:rsidR="00B36DAC" w:rsidRPr="00A00C23" w14:paraId="67D813C0" w14:textId="77777777" w:rsidTr="001E68ED">
        <w:trPr>
          <w:trHeight w:val="1241"/>
        </w:trPr>
        <w:tc>
          <w:tcPr>
            <w:tcW w:w="210" w:type="pct"/>
            <w:shd w:val="clear" w:color="auto" w:fill="auto"/>
            <w:hideMark/>
          </w:tcPr>
          <w:p w14:paraId="32B59A66"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208</w:t>
            </w:r>
          </w:p>
        </w:tc>
        <w:tc>
          <w:tcPr>
            <w:tcW w:w="582" w:type="pct"/>
            <w:shd w:val="clear" w:color="auto" w:fill="auto"/>
            <w:hideMark/>
          </w:tcPr>
          <w:p w14:paraId="7BF1093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8FAFB0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7F7D7EE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73</w:t>
            </w:r>
          </w:p>
        </w:tc>
        <w:tc>
          <w:tcPr>
            <w:tcW w:w="1317" w:type="pct"/>
            <w:shd w:val="clear" w:color="auto" w:fill="auto"/>
            <w:hideMark/>
          </w:tcPr>
          <w:p w14:paraId="0C796C3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each of the system-generated letters produced and mailed on a standard letter size and standard business envelop? If not, please specify.</w:t>
            </w:r>
          </w:p>
        </w:tc>
        <w:tc>
          <w:tcPr>
            <w:tcW w:w="1955" w:type="pct"/>
            <w:tcBorders>
              <w:right w:val="single" w:sz="4" w:space="0" w:color="auto"/>
            </w:tcBorders>
            <w:shd w:val="clear" w:color="auto" w:fill="auto"/>
          </w:tcPr>
          <w:p w14:paraId="29381706"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It is anticipated that a</w:t>
            </w:r>
            <w:r w:rsidRPr="0AC0AAF0">
              <w:rPr>
                <w:rFonts w:eastAsia="Times New Roman"/>
                <w:color w:val="000000" w:themeColor="text1"/>
                <w:sz w:val="24"/>
                <w:szCs w:val="24"/>
              </w:rPr>
              <w:t xml:space="preserve">ll letters </w:t>
            </w:r>
            <w:r>
              <w:rPr>
                <w:rFonts w:eastAsia="Times New Roman"/>
                <w:color w:val="000000" w:themeColor="text1"/>
                <w:sz w:val="24"/>
                <w:szCs w:val="24"/>
              </w:rPr>
              <w:t xml:space="preserve">will be printed on 8.5x11 </w:t>
            </w:r>
            <w:r w:rsidRPr="0AC0AAF0">
              <w:rPr>
                <w:rFonts w:eastAsia="Times New Roman"/>
                <w:color w:val="000000" w:themeColor="text1"/>
                <w:sz w:val="24"/>
                <w:szCs w:val="24"/>
              </w:rPr>
              <w:t xml:space="preserve">and </w:t>
            </w:r>
            <w:r>
              <w:rPr>
                <w:rFonts w:eastAsia="Times New Roman"/>
                <w:color w:val="000000" w:themeColor="text1"/>
                <w:sz w:val="24"/>
                <w:szCs w:val="24"/>
              </w:rPr>
              <w:t xml:space="preserve">mailed </w:t>
            </w:r>
            <w:r w:rsidRPr="0AC0AAF0">
              <w:rPr>
                <w:rFonts w:eastAsia="Times New Roman"/>
                <w:color w:val="000000" w:themeColor="text1"/>
                <w:sz w:val="24"/>
                <w:szCs w:val="24"/>
              </w:rPr>
              <w:t xml:space="preserve">in #10 sized envelopes (4.125x9.5) with occasional need to use 6x9.5-sized envelopes.  </w:t>
            </w:r>
          </w:p>
        </w:tc>
      </w:tr>
      <w:tr w:rsidR="00B36DAC" w:rsidRPr="00A00C23" w14:paraId="4A1D3E0E" w14:textId="77777777" w:rsidTr="001E68ED">
        <w:trPr>
          <w:trHeight w:val="315"/>
        </w:trPr>
        <w:tc>
          <w:tcPr>
            <w:tcW w:w="210" w:type="pct"/>
            <w:shd w:val="clear" w:color="auto" w:fill="auto"/>
            <w:hideMark/>
          </w:tcPr>
          <w:p w14:paraId="677A8D0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209</w:t>
            </w:r>
          </w:p>
        </w:tc>
        <w:tc>
          <w:tcPr>
            <w:tcW w:w="582" w:type="pct"/>
            <w:shd w:val="clear" w:color="auto" w:fill="auto"/>
            <w:hideMark/>
          </w:tcPr>
          <w:p w14:paraId="6381556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73B6470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32CFC5F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73</w:t>
            </w:r>
          </w:p>
        </w:tc>
        <w:tc>
          <w:tcPr>
            <w:tcW w:w="1317" w:type="pct"/>
            <w:shd w:val="clear" w:color="auto" w:fill="auto"/>
            <w:hideMark/>
          </w:tcPr>
          <w:p w14:paraId="67EB4AD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Are there any letters that are not system generated? If so, please specify.</w:t>
            </w:r>
          </w:p>
        </w:tc>
        <w:tc>
          <w:tcPr>
            <w:tcW w:w="1955" w:type="pct"/>
            <w:tcBorders>
              <w:right w:val="single" w:sz="4" w:space="0" w:color="auto"/>
            </w:tcBorders>
            <w:shd w:val="clear" w:color="auto" w:fill="auto"/>
          </w:tcPr>
          <w:p w14:paraId="48A3AC7E" w14:textId="19598EAF"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Currently</w:t>
            </w:r>
            <w:r w:rsidRPr="0AC0AAF0">
              <w:rPr>
                <w:rFonts w:eastAsia="Times New Roman"/>
                <w:color w:val="000000" w:themeColor="text1"/>
                <w:sz w:val="24"/>
                <w:szCs w:val="24"/>
              </w:rPr>
              <w:t xml:space="preserve">, all </w:t>
            </w:r>
            <w:r>
              <w:rPr>
                <w:rFonts w:eastAsia="Times New Roman"/>
                <w:color w:val="000000" w:themeColor="text1"/>
                <w:sz w:val="24"/>
                <w:szCs w:val="24"/>
              </w:rPr>
              <w:t xml:space="preserve">letters are </w:t>
            </w:r>
            <w:r w:rsidRPr="0AC0AAF0">
              <w:rPr>
                <w:rFonts w:eastAsia="Times New Roman"/>
                <w:color w:val="000000" w:themeColor="text1"/>
                <w:sz w:val="24"/>
                <w:szCs w:val="24"/>
              </w:rPr>
              <w:t>automated</w:t>
            </w:r>
            <w:r>
              <w:rPr>
                <w:rFonts w:eastAsia="Times New Roman"/>
                <w:color w:val="000000" w:themeColor="text1"/>
                <w:sz w:val="24"/>
                <w:szCs w:val="24"/>
              </w:rPr>
              <w:t>. CSRs</w:t>
            </w:r>
            <w:r w:rsidRPr="0AC0AAF0">
              <w:rPr>
                <w:rFonts w:eastAsia="Times New Roman"/>
                <w:color w:val="000000" w:themeColor="text1"/>
                <w:sz w:val="24"/>
                <w:szCs w:val="24"/>
              </w:rPr>
              <w:t xml:space="preserve"> have the ability to order </w:t>
            </w:r>
            <w:r>
              <w:rPr>
                <w:rFonts w:eastAsia="Times New Roman"/>
                <w:color w:val="000000" w:themeColor="text1"/>
                <w:sz w:val="24"/>
                <w:szCs w:val="24"/>
              </w:rPr>
              <w:t>certain</w:t>
            </w:r>
            <w:r w:rsidRPr="0AC0AAF0">
              <w:rPr>
                <w:rFonts w:eastAsia="Times New Roman"/>
                <w:color w:val="000000" w:themeColor="text1"/>
                <w:sz w:val="24"/>
                <w:szCs w:val="24"/>
              </w:rPr>
              <w:t xml:space="preserve"> letters when </w:t>
            </w:r>
            <w:r>
              <w:rPr>
                <w:rFonts w:eastAsia="Times New Roman"/>
                <w:color w:val="000000" w:themeColor="text1"/>
                <w:sz w:val="24"/>
                <w:szCs w:val="24"/>
              </w:rPr>
              <w:t>Customers</w:t>
            </w:r>
            <w:r w:rsidRPr="0AC0AAF0">
              <w:rPr>
                <w:rFonts w:eastAsia="Times New Roman"/>
                <w:color w:val="000000" w:themeColor="text1"/>
                <w:sz w:val="24"/>
                <w:szCs w:val="24"/>
              </w:rPr>
              <w:t xml:space="preserve"> request them. </w:t>
            </w:r>
            <w:r>
              <w:rPr>
                <w:rFonts w:eastAsia="Times New Roman"/>
                <w:color w:val="000000" w:themeColor="text1"/>
                <w:sz w:val="24"/>
                <w:szCs w:val="24"/>
              </w:rPr>
              <w:t xml:space="preserve">FHKC expects the CRM System to provide flexibility for the preparation of </w:t>
            </w:r>
            <w:r w:rsidR="00162C9F">
              <w:rPr>
                <w:rFonts w:eastAsia="Times New Roman"/>
                <w:color w:val="000000" w:themeColor="text1"/>
                <w:sz w:val="24"/>
                <w:szCs w:val="24"/>
              </w:rPr>
              <w:t>ad-hoc</w:t>
            </w:r>
            <w:r>
              <w:rPr>
                <w:rFonts w:eastAsia="Times New Roman"/>
                <w:color w:val="000000" w:themeColor="text1"/>
                <w:sz w:val="24"/>
                <w:szCs w:val="24"/>
              </w:rPr>
              <w:t xml:space="preserve"> letters if needed.</w:t>
            </w:r>
          </w:p>
        </w:tc>
      </w:tr>
      <w:tr w:rsidR="00B36DAC" w:rsidRPr="00A00C23" w14:paraId="1D4347C0" w14:textId="77777777" w:rsidTr="001E68ED">
        <w:trPr>
          <w:trHeight w:val="315"/>
        </w:trPr>
        <w:tc>
          <w:tcPr>
            <w:tcW w:w="210" w:type="pct"/>
            <w:shd w:val="clear" w:color="auto" w:fill="auto"/>
            <w:hideMark/>
          </w:tcPr>
          <w:p w14:paraId="5EE2889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210</w:t>
            </w:r>
          </w:p>
        </w:tc>
        <w:tc>
          <w:tcPr>
            <w:tcW w:w="582" w:type="pct"/>
            <w:shd w:val="clear" w:color="auto" w:fill="auto"/>
            <w:hideMark/>
          </w:tcPr>
          <w:p w14:paraId="339EB2B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A3BEB1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17B73A9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73</w:t>
            </w:r>
          </w:p>
        </w:tc>
        <w:tc>
          <w:tcPr>
            <w:tcW w:w="1317" w:type="pct"/>
            <w:shd w:val="clear" w:color="auto" w:fill="auto"/>
            <w:hideMark/>
          </w:tcPr>
          <w:p w14:paraId="6B50374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many of each type of system-generated letters are sent.</w:t>
            </w:r>
          </w:p>
        </w:tc>
        <w:tc>
          <w:tcPr>
            <w:tcW w:w="1955" w:type="pct"/>
            <w:tcBorders>
              <w:right w:val="single" w:sz="4" w:space="0" w:color="auto"/>
            </w:tcBorders>
            <w:shd w:val="clear" w:color="auto" w:fill="auto"/>
          </w:tcPr>
          <w:p w14:paraId="7F6693DB" w14:textId="77777777" w:rsidR="00B36DAC" w:rsidRPr="00210544" w:rsidRDefault="00B36DAC" w:rsidP="00DD0C4D">
            <w:pPr>
              <w:spacing w:after="120" w:line="240" w:lineRule="auto"/>
              <w:rPr>
                <w:rFonts w:eastAsia="Times New Roman"/>
                <w:color w:val="000000" w:themeColor="text1"/>
                <w:sz w:val="24"/>
                <w:szCs w:val="24"/>
              </w:rPr>
            </w:pPr>
            <w:r w:rsidRPr="7D04BC96">
              <w:rPr>
                <w:rFonts w:eastAsia="Times New Roman"/>
                <w:color w:val="000000" w:themeColor="text1"/>
                <w:sz w:val="24"/>
                <w:szCs w:val="24"/>
              </w:rPr>
              <w:t>See #205</w:t>
            </w:r>
            <w:r>
              <w:rPr>
                <w:rFonts w:eastAsia="Times New Roman"/>
                <w:color w:val="000000" w:themeColor="text1"/>
                <w:sz w:val="24"/>
                <w:szCs w:val="24"/>
              </w:rPr>
              <w:t>.</w:t>
            </w:r>
          </w:p>
        </w:tc>
      </w:tr>
      <w:tr w:rsidR="00B36DAC" w:rsidRPr="00A00C23" w14:paraId="3ACBF22D" w14:textId="77777777" w:rsidTr="001E68ED">
        <w:trPr>
          <w:trHeight w:val="945"/>
        </w:trPr>
        <w:tc>
          <w:tcPr>
            <w:tcW w:w="210" w:type="pct"/>
            <w:shd w:val="clear" w:color="auto" w:fill="auto"/>
            <w:hideMark/>
          </w:tcPr>
          <w:p w14:paraId="392448B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211</w:t>
            </w:r>
          </w:p>
        </w:tc>
        <w:tc>
          <w:tcPr>
            <w:tcW w:w="582" w:type="pct"/>
            <w:shd w:val="clear" w:color="auto" w:fill="auto"/>
            <w:hideMark/>
          </w:tcPr>
          <w:p w14:paraId="4006AEF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5B73C1D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02E0ACE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74</w:t>
            </w:r>
          </w:p>
        </w:tc>
        <w:tc>
          <w:tcPr>
            <w:tcW w:w="1317" w:type="pct"/>
            <w:shd w:val="clear" w:color="auto" w:fill="auto"/>
            <w:hideMark/>
          </w:tcPr>
          <w:p w14:paraId="0055D231"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Given the daily SLA requirements, it is important to have greater detail on call arrival patterns. Please provide call volume to the highest level of detail available (by day, by week, etc.)</w:t>
            </w:r>
          </w:p>
        </w:tc>
        <w:tc>
          <w:tcPr>
            <w:tcW w:w="1955" w:type="pct"/>
            <w:tcBorders>
              <w:right w:val="single" w:sz="4" w:space="0" w:color="auto"/>
            </w:tcBorders>
            <w:shd w:val="clear" w:color="auto" w:fill="auto"/>
          </w:tcPr>
          <w:p w14:paraId="776D6516" w14:textId="77777777" w:rsidR="00B36DAC" w:rsidRPr="00A00C23" w:rsidRDefault="00B36DAC" w:rsidP="00DD0C4D">
            <w:pPr>
              <w:spacing w:after="120" w:line="240" w:lineRule="auto"/>
              <w:rPr>
                <w:rFonts w:eastAsia="Times New Roman"/>
                <w:color w:val="000000" w:themeColor="text1"/>
                <w:sz w:val="24"/>
                <w:szCs w:val="24"/>
              </w:rPr>
            </w:pPr>
            <w:r w:rsidRPr="00210544">
              <w:rPr>
                <w:rFonts w:eastAsia="Times New Roman"/>
                <w:color w:val="000000" w:themeColor="text1"/>
                <w:sz w:val="24"/>
                <w:szCs w:val="24"/>
              </w:rPr>
              <w:t xml:space="preserve">See </w:t>
            </w:r>
            <w:r>
              <w:rPr>
                <w:rFonts w:eastAsia="Times New Roman"/>
                <w:color w:val="000000" w:themeColor="text1"/>
                <w:sz w:val="24"/>
                <w:szCs w:val="24"/>
              </w:rPr>
              <w:t xml:space="preserve">file on FHKC website labeled </w:t>
            </w:r>
            <w:hyperlink r:id="rId26" w:history="1">
              <w:r w:rsidRPr="00956061">
                <w:rPr>
                  <w:rStyle w:val="Hyperlink"/>
                  <w:rFonts w:eastAsia="Times New Roman"/>
                  <w:sz w:val="24"/>
                  <w:szCs w:val="24"/>
                </w:rPr>
                <w:t>Q&amp;A_Number_211</w:t>
              </w:r>
            </w:hyperlink>
            <w:r w:rsidRPr="00210544">
              <w:rPr>
                <w:rFonts w:eastAsia="Times New Roman"/>
                <w:color w:val="000000" w:themeColor="text1"/>
                <w:sz w:val="24"/>
                <w:szCs w:val="24"/>
              </w:rPr>
              <w:t>.</w:t>
            </w:r>
          </w:p>
        </w:tc>
      </w:tr>
      <w:tr w:rsidR="00B36DAC" w:rsidRPr="00A00C23" w14:paraId="1DCE8451" w14:textId="77777777" w:rsidTr="001E68ED">
        <w:trPr>
          <w:trHeight w:val="315"/>
        </w:trPr>
        <w:tc>
          <w:tcPr>
            <w:tcW w:w="210" w:type="pct"/>
            <w:shd w:val="clear" w:color="auto" w:fill="auto"/>
            <w:hideMark/>
          </w:tcPr>
          <w:p w14:paraId="3D16754D"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212</w:t>
            </w:r>
          </w:p>
        </w:tc>
        <w:tc>
          <w:tcPr>
            <w:tcW w:w="582" w:type="pct"/>
            <w:shd w:val="clear" w:color="auto" w:fill="auto"/>
            <w:hideMark/>
          </w:tcPr>
          <w:p w14:paraId="219ED35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651F0F5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739D63A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74</w:t>
            </w:r>
          </w:p>
        </w:tc>
        <w:tc>
          <w:tcPr>
            <w:tcW w:w="1317" w:type="pct"/>
            <w:shd w:val="clear" w:color="auto" w:fill="auto"/>
            <w:hideMark/>
          </w:tcPr>
          <w:p w14:paraId="7805346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Please provide the number of calls actually handled by CSRs in this chart.</w:t>
            </w:r>
          </w:p>
        </w:tc>
        <w:tc>
          <w:tcPr>
            <w:tcW w:w="1955" w:type="pct"/>
            <w:tcBorders>
              <w:right w:val="single" w:sz="4" w:space="0" w:color="auto"/>
            </w:tcBorders>
            <w:shd w:val="clear" w:color="auto" w:fill="auto"/>
          </w:tcPr>
          <w:p w14:paraId="7AB8C79B" w14:textId="4E1F7340" w:rsidR="00B36DAC" w:rsidRPr="00A00C23" w:rsidRDefault="00B36DAC" w:rsidP="00DD0C4D">
            <w:pPr>
              <w:spacing w:after="120" w:line="240" w:lineRule="auto"/>
              <w:rPr>
                <w:rFonts w:eastAsia="Times New Roman"/>
                <w:color w:val="000000" w:themeColor="text1"/>
                <w:sz w:val="24"/>
                <w:szCs w:val="24"/>
              </w:rPr>
            </w:pPr>
            <w:r w:rsidRPr="5B0B1979">
              <w:rPr>
                <w:rFonts w:eastAsia="Times New Roman"/>
                <w:color w:val="000000" w:themeColor="text1"/>
                <w:sz w:val="24"/>
                <w:szCs w:val="24"/>
              </w:rPr>
              <w:t>See #211. The field is called “Total Calls Answered in Queue.”</w:t>
            </w:r>
          </w:p>
        </w:tc>
      </w:tr>
      <w:tr w:rsidR="00B36DAC" w:rsidRPr="00A00C23" w14:paraId="10FACFBE" w14:textId="77777777" w:rsidTr="001E68ED">
        <w:trPr>
          <w:trHeight w:val="630"/>
        </w:trPr>
        <w:tc>
          <w:tcPr>
            <w:tcW w:w="210" w:type="pct"/>
            <w:shd w:val="clear" w:color="auto" w:fill="auto"/>
            <w:hideMark/>
          </w:tcPr>
          <w:p w14:paraId="16B6C66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213</w:t>
            </w:r>
          </w:p>
        </w:tc>
        <w:tc>
          <w:tcPr>
            <w:tcW w:w="582" w:type="pct"/>
            <w:shd w:val="clear" w:color="auto" w:fill="auto"/>
            <w:hideMark/>
          </w:tcPr>
          <w:p w14:paraId="7CE6595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2BFE95C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Appendix C</w:t>
            </w:r>
          </w:p>
        </w:tc>
        <w:tc>
          <w:tcPr>
            <w:tcW w:w="291" w:type="pct"/>
            <w:shd w:val="clear" w:color="auto" w:fill="auto"/>
            <w:hideMark/>
          </w:tcPr>
          <w:p w14:paraId="60C5DE0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74</w:t>
            </w:r>
          </w:p>
        </w:tc>
        <w:tc>
          <w:tcPr>
            <w:tcW w:w="1317" w:type="pct"/>
            <w:shd w:val="clear" w:color="auto" w:fill="auto"/>
            <w:hideMark/>
          </w:tcPr>
          <w:p w14:paraId="21E34C0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Does average handle time reflect live answer calls only or all calls.  If all calls, please provide AHT for live answer calls only.</w:t>
            </w:r>
          </w:p>
        </w:tc>
        <w:tc>
          <w:tcPr>
            <w:tcW w:w="1955" w:type="pct"/>
            <w:tcBorders>
              <w:right w:val="single" w:sz="4" w:space="0" w:color="auto"/>
            </w:tcBorders>
            <w:shd w:val="clear" w:color="auto" w:fill="auto"/>
          </w:tcPr>
          <w:p w14:paraId="27E82C5E" w14:textId="77777777"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T</w:t>
            </w:r>
            <w:r w:rsidRPr="15811B01">
              <w:rPr>
                <w:rFonts w:eastAsia="Times New Roman"/>
                <w:color w:val="000000" w:themeColor="text1"/>
                <w:sz w:val="24"/>
                <w:szCs w:val="24"/>
              </w:rPr>
              <w:t xml:space="preserve">he handle time only </w:t>
            </w:r>
            <w:r w:rsidRPr="531E68C3">
              <w:rPr>
                <w:rFonts w:eastAsia="Times New Roman"/>
                <w:color w:val="000000" w:themeColor="text1"/>
                <w:sz w:val="24"/>
                <w:szCs w:val="24"/>
              </w:rPr>
              <w:t>reflects</w:t>
            </w:r>
            <w:r w:rsidRPr="15811B01">
              <w:rPr>
                <w:rFonts w:eastAsia="Times New Roman"/>
                <w:color w:val="000000" w:themeColor="text1"/>
                <w:sz w:val="24"/>
                <w:szCs w:val="24"/>
              </w:rPr>
              <w:t xml:space="preserve"> calls answered</w:t>
            </w:r>
            <w:r>
              <w:rPr>
                <w:rFonts w:eastAsia="Times New Roman"/>
                <w:color w:val="000000" w:themeColor="text1"/>
                <w:sz w:val="24"/>
                <w:szCs w:val="24"/>
              </w:rPr>
              <w:t xml:space="preserve"> </w:t>
            </w:r>
            <w:r w:rsidRPr="15811B01">
              <w:rPr>
                <w:rFonts w:eastAsia="Times New Roman"/>
                <w:color w:val="000000" w:themeColor="text1"/>
                <w:sz w:val="24"/>
                <w:szCs w:val="24"/>
              </w:rPr>
              <w:t>represent</w:t>
            </w:r>
            <w:r>
              <w:rPr>
                <w:rFonts w:eastAsia="Times New Roman"/>
                <w:color w:val="000000" w:themeColor="text1"/>
                <w:sz w:val="24"/>
                <w:szCs w:val="24"/>
              </w:rPr>
              <w:t>ing</w:t>
            </w:r>
            <w:r w:rsidRPr="15811B01">
              <w:rPr>
                <w:rFonts w:eastAsia="Times New Roman"/>
                <w:color w:val="000000" w:themeColor="text1"/>
                <w:sz w:val="24"/>
                <w:szCs w:val="24"/>
              </w:rPr>
              <w:t xml:space="preserve"> talk time + hold time + after call time</w:t>
            </w:r>
            <w:r>
              <w:rPr>
                <w:rFonts w:eastAsia="Times New Roman"/>
                <w:color w:val="000000" w:themeColor="text1"/>
                <w:sz w:val="24"/>
                <w:szCs w:val="24"/>
              </w:rPr>
              <w:t>. S</w:t>
            </w:r>
            <w:r w:rsidRPr="5B0B1979">
              <w:rPr>
                <w:rFonts w:eastAsia="Times New Roman"/>
                <w:color w:val="000000" w:themeColor="text1"/>
                <w:sz w:val="24"/>
                <w:szCs w:val="24"/>
              </w:rPr>
              <w:t>ee #211.</w:t>
            </w:r>
          </w:p>
        </w:tc>
      </w:tr>
      <w:tr w:rsidR="00B36DAC" w:rsidRPr="00A00C23" w14:paraId="29E1D655" w14:textId="77777777" w:rsidTr="001E68ED">
        <w:trPr>
          <w:trHeight w:val="525"/>
        </w:trPr>
        <w:tc>
          <w:tcPr>
            <w:tcW w:w="210" w:type="pct"/>
            <w:shd w:val="clear" w:color="auto" w:fill="auto"/>
            <w:noWrap/>
            <w:hideMark/>
          </w:tcPr>
          <w:p w14:paraId="01006B5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214</w:t>
            </w:r>
          </w:p>
        </w:tc>
        <w:tc>
          <w:tcPr>
            <w:tcW w:w="582" w:type="pct"/>
            <w:shd w:val="clear" w:color="auto" w:fill="auto"/>
            <w:noWrap/>
            <w:hideMark/>
          </w:tcPr>
          <w:p w14:paraId="0822AEB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ITN</w:t>
            </w:r>
          </w:p>
        </w:tc>
        <w:tc>
          <w:tcPr>
            <w:tcW w:w="646" w:type="pct"/>
            <w:shd w:val="clear" w:color="auto" w:fill="auto"/>
            <w:hideMark/>
          </w:tcPr>
          <w:p w14:paraId="3596631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9. Appendix C: Historical Statistics and Other Information</w:t>
            </w:r>
          </w:p>
        </w:tc>
        <w:tc>
          <w:tcPr>
            <w:tcW w:w="291" w:type="pct"/>
            <w:shd w:val="clear" w:color="auto" w:fill="auto"/>
            <w:noWrap/>
            <w:hideMark/>
          </w:tcPr>
          <w:p w14:paraId="6564A4A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75</w:t>
            </w:r>
          </w:p>
        </w:tc>
        <w:tc>
          <w:tcPr>
            <w:tcW w:w="1317" w:type="pct"/>
            <w:shd w:val="clear" w:color="auto" w:fill="auto"/>
            <w:hideMark/>
          </w:tcPr>
          <w:p w14:paraId="610CEE9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Where does the Monthly and Annual Enrollment Cycles process flow start?</w:t>
            </w:r>
          </w:p>
        </w:tc>
        <w:tc>
          <w:tcPr>
            <w:tcW w:w="1955" w:type="pct"/>
            <w:tcBorders>
              <w:right w:val="single" w:sz="4" w:space="0" w:color="auto"/>
            </w:tcBorders>
            <w:shd w:val="clear" w:color="auto" w:fill="auto"/>
          </w:tcPr>
          <w:p w14:paraId="482AB801" w14:textId="3E7D2294"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See the revised process flow in </w:t>
            </w:r>
            <w:r w:rsidR="00576307">
              <w:rPr>
                <w:rFonts w:eastAsia="Times New Roman"/>
                <w:color w:val="000000" w:themeColor="text1"/>
                <w:sz w:val="24"/>
                <w:szCs w:val="24"/>
              </w:rPr>
              <w:t xml:space="preserve">this </w:t>
            </w:r>
            <w:r>
              <w:rPr>
                <w:rFonts w:eastAsia="Times New Roman"/>
                <w:color w:val="000000" w:themeColor="text1"/>
                <w:sz w:val="24"/>
                <w:szCs w:val="24"/>
              </w:rPr>
              <w:t>Addendum.</w:t>
            </w:r>
          </w:p>
        </w:tc>
      </w:tr>
      <w:tr w:rsidR="00B36DAC" w:rsidRPr="00A00C23" w14:paraId="53180F07" w14:textId="77777777" w:rsidTr="001E68ED">
        <w:trPr>
          <w:trHeight w:val="1260"/>
        </w:trPr>
        <w:tc>
          <w:tcPr>
            <w:tcW w:w="210" w:type="pct"/>
            <w:shd w:val="clear" w:color="auto" w:fill="auto"/>
            <w:hideMark/>
          </w:tcPr>
          <w:p w14:paraId="57E837C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215</w:t>
            </w:r>
          </w:p>
        </w:tc>
        <w:tc>
          <w:tcPr>
            <w:tcW w:w="582" w:type="pct"/>
            <w:shd w:val="clear" w:color="auto" w:fill="auto"/>
            <w:hideMark/>
          </w:tcPr>
          <w:p w14:paraId="02B15A7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68E73F8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B-Line Items</w:t>
            </w:r>
          </w:p>
        </w:tc>
        <w:tc>
          <w:tcPr>
            <w:tcW w:w="291" w:type="pct"/>
            <w:shd w:val="clear" w:color="auto" w:fill="auto"/>
            <w:hideMark/>
          </w:tcPr>
          <w:p w14:paraId="0A7DB4EF"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Cell B8</w:t>
            </w:r>
          </w:p>
        </w:tc>
        <w:tc>
          <w:tcPr>
            <w:tcW w:w="1317" w:type="pct"/>
            <w:shd w:val="clear" w:color="auto" w:fill="auto"/>
            <w:hideMark/>
          </w:tcPr>
          <w:p w14:paraId="1392DB7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Instructions indicate Total System License cost in cell C28 are to equal row 38 on Tab B-CRM Proposal. Row 38 on Tab B-CRM Proposal is part of Renewal year costs. Did the State intend for C28 to reference line 41 on Tab B-CRM Proposal?</w:t>
            </w:r>
          </w:p>
        </w:tc>
        <w:tc>
          <w:tcPr>
            <w:tcW w:w="1955" w:type="pct"/>
            <w:tcBorders>
              <w:right w:val="single" w:sz="4" w:space="0" w:color="auto"/>
            </w:tcBorders>
            <w:shd w:val="clear" w:color="auto" w:fill="auto"/>
          </w:tcPr>
          <w:p w14:paraId="10EB1054" w14:textId="77777777" w:rsidR="00092B43" w:rsidRDefault="00092B43" w:rsidP="00092B43">
            <w:pPr>
              <w:rPr>
                <w:sz w:val="24"/>
                <w:szCs w:val="24"/>
              </w:rPr>
            </w:pPr>
            <w:r>
              <w:rPr>
                <w:sz w:val="24"/>
                <w:szCs w:val="24"/>
              </w:rPr>
              <w:t>Attachment 2: Cost Proposal is deleted.</w:t>
            </w:r>
          </w:p>
          <w:p w14:paraId="03FB19C3" w14:textId="7E621E9C" w:rsidR="00B36DAC" w:rsidRPr="00162C9F" w:rsidRDefault="00092B43" w:rsidP="00015979">
            <w:pPr>
              <w:rPr>
                <w:sz w:val="24"/>
                <w:szCs w:val="24"/>
              </w:rPr>
            </w:pPr>
            <w:r>
              <w:rPr>
                <w:sz w:val="24"/>
                <w:szCs w:val="24"/>
              </w:rPr>
              <w:t xml:space="preserve">See, as applicable, </w:t>
            </w:r>
            <w:r w:rsidRPr="00744B92">
              <w:rPr>
                <w:sz w:val="24"/>
                <w:szCs w:val="24"/>
              </w:rPr>
              <w:t>Attachment 2</w:t>
            </w:r>
            <w:r>
              <w:rPr>
                <w:sz w:val="24"/>
                <w:szCs w:val="24"/>
              </w:rPr>
              <w:t>A</w:t>
            </w:r>
            <w:r w:rsidRPr="00744B92">
              <w:rPr>
                <w:sz w:val="24"/>
                <w:szCs w:val="24"/>
              </w:rPr>
              <w:t>:</w:t>
            </w:r>
            <w:r>
              <w:rPr>
                <w:sz w:val="24"/>
                <w:szCs w:val="24"/>
              </w:rPr>
              <w:t xml:space="preserve"> CEC Services </w:t>
            </w:r>
            <w:r w:rsidRPr="00744B92">
              <w:rPr>
                <w:sz w:val="24"/>
                <w:szCs w:val="24"/>
              </w:rPr>
              <w:t>Cost Proposal</w:t>
            </w:r>
            <w:r>
              <w:rPr>
                <w:sz w:val="24"/>
                <w:szCs w:val="24"/>
              </w:rPr>
              <w:t>, Attachment 2B: CRM System Services Cost Proposal, and/or Attachment 2C: Integrated Model Cost Proposal.</w:t>
            </w:r>
          </w:p>
        </w:tc>
      </w:tr>
      <w:tr w:rsidR="00B36DAC" w:rsidRPr="00A00C23" w14:paraId="3991B8C3" w14:textId="77777777" w:rsidTr="001E68ED">
        <w:trPr>
          <w:trHeight w:val="780"/>
        </w:trPr>
        <w:tc>
          <w:tcPr>
            <w:tcW w:w="210" w:type="pct"/>
            <w:shd w:val="clear" w:color="auto" w:fill="auto"/>
            <w:noWrap/>
            <w:hideMark/>
          </w:tcPr>
          <w:p w14:paraId="5D055A6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216</w:t>
            </w:r>
          </w:p>
        </w:tc>
        <w:tc>
          <w:tcPr>
            <w:tcW w:w="582" w:type="pct"/>
            <w:shd w:val="clear" w:color="auto" w:fill="auto"/>
            <w:noWrap/>
            <w:hideMark/>
          </w:tcPr>
          <w:p w14:paraId="316B147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73FCDF4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A-CEC Proposal &amp; Tab B-CRM Proposal</w:t>
            </w:r>
          </w:p>
        </w:tc>
        <w:tc>
          <w:tcPr>
            <w:tcW w:w="291" w:type="pct"/>
            <w:shd w:val="clear" w:color="auto" w:fill="auto"/>
            <w:noWrap/>
            <w:hideMark/>
          </w:tcPr>
          <w:p w14:paraId="470EED5A"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22B47D06" w14:textId="77777777" w:rsidR="00B36DAC" w:rsidRPr="00A00C23" w:rsidRDefault="00B36DAC" w:rsidP="00DD0C4D">
            <w:pPr>
              <w:spacing w:after="120" w:line="240" w:lineRule="auto"/>
              <w:rPr>
                <w:rFonts w:eastAsia="Times New Roman"/>
                <w:color w:val="000000" w:themeColor="text1"/>
                <w:sz w:val="24"/>
                <w:szCs w:val="24"/>
              </w:rPr>
            </w:pPr>
            <w:r w:rsidRPr="0AC0AAF0">
              <w:rPr>
                <w:rFonts w:eastAsia="Times New Roman"/>
                <w:color w:val="000000" w:themeColor="text1"/>
                <w:sz w:val="24"/>
                <w:szCs w:val="24"/>
              </w:rPr>
              <w:t>Section 1 requests entry for the annual Cost Recoupment Percentage. Please clarify the purpose of this calculation as any entry seems not to modify the ultimate scored cost proposal.</w:t>
            </w:r>
          </w:p>
        </w:tc>
        <w:tc>
          <w:tcPr>
            <w:tcW w:w="1955" w:type="pct"/>
            <w:tcBorders>
              <w:right w:val="single" w:sz="4" w:space="0" w:color="auto"/>
            </w:tcBorders>
            <w:shd w:val="clear" w:color="auto" w:fill="auto"/>
          </w:tcPr>
          <w:p w14:paraId="012D152B" w14:textId="3678BE73" w:rsidR="00B36DAC" w:rsidRPr="008C2457" w:rsidRDefault="00576307"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#215</w:t>
            </w:r>
            <w:r w:rsidR="00834657">
              <w:rPr>
                <w:rFonts w:eastAsia="Times New Roman"/>
                <w:color w:val="000000" w:themeColor="text1"/>
                <w:sz w:val="24"/>
                <w:szCs w:val="24"/>
              </w:rPr>
              <w:t>.</w:t>
            </w:r>
          </w:p>
        </w:tc>
      </w:tr>
      <w:tr w:rsidR="00B36DAC" w:rsidRPr="00A00C23" w14:paraId="34315D21" w14:textId="77777777" w:rsidTr="001E68ED">
        <w:trPr>
          <w:trHeight w:val="1035"/>
        </w:trPr>
        <w:tc>
          <w:tcPr>
            <w:tcW w:w="210" w:type="pct"/>
            <w:shd w:val="clear" w:color="auto" w:fill="auto"/>
            <w:noWrap/>
            <w:hideMark/>
          </w:tcPr>
          <w:p w14:paraId="2669D5C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217</w:t>
            </w:r>
          </w:p>
        </w:tc>
        <w:tc>
          <w:tcPr>
            <w:tcW w:w="582" w:type="pct"/>
            <w:shd w:val="clear" w:color="auto" w:fill="auto"/>
            <w:noWrap/>
            <w:hideMark/>
          </w:tcPr>
          <w:p w14:paraId="453AF66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020CAA37"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A-CEC Proposal &amp; Tab B-CRM Proposal</w:t>
            </w:r>
          </w:p>
        </w:tc>
        <w:tc>
          <w:tcPr>
            <w:tcW w:w="291" w:type="pct"/>
            <w:shd w:val="clear" w:color="auto" w:fill="auto"/>
            <w:noWrap/>
            <w:hideMark/>
          </w:tcPr>
          <w:p w14:paraId="3AEAA1B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564A1FD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It is unclear what the actual payment elements are for each category (CEC &amp; CRM). Would the Corporation please provide an outline of all elements that a vendor would invoice for, what triggers a payment, and how those relate to the cost proposal?</w:t>
            </w:r>
          </w:p>
        </w:tc>
        <w:tc>
          <w:tcPr>
            <w:tcW w:w="1955" w:type="pct"/>
            <w:tcBorders>
              <w:right w:val="single" w:sz="4" w:space="0" w:color="auto"/>
            </w:tcBorders>
            <w:shd w:val="clear" w:color="auto" w:fill="auto"/>
          </w:tcPr>
          <w:p w14:paraId="74B3E3A6" w14:textId="2777315F" w:rsidR="00B36DAC" w:rsidRPr="00A00C23" w:rsidRDefault="00092B43" w:rsidP="00092B43">
            <w:pPr>
              <w:rPr>
                <w:rFonts w:eastAsia="Times New Roman" w:cstheme="minorHAnsi"/>
                <w:color w:val="000000"/>
                <w:sz w:val="24"/>
                <w:szCs w:val="24"/>
              </w:rPr>
            </w:pPr>
            <w:r>
              <w:rPr>
                <w:sz w:val="24"/>
                <w:szCs w:val="24"/>
              </w:rPr>
              <w:t xml:space="preserve">See #215. These cost proposals are </w:t>
            </w:r>
            <w:r w:rsidR="00B36DAC">
              <w:rPr>
                <w:rFonts w:eastAsia="Times New Roman" w:cstheme="minorHAnsi"/>
                <w:color w:val="000000"/>
                <w:sz w:val="24"/>
                <w:szCs w:val="24"/>
              </w:rPr>
              <w:t>for evaluation purposes only and not for structuring payment invoices, which may be discussed during the negotiation phase.</w:t>
            </w:r>
          </w:p>
        </w:tc>
      </w:tr>
      <w:tr w:rsidR="00B36DAC" w:rsidRPr="00A00C23" w14:paraId="62C1827B" w14:textId="77777777" w:rsidTr="001E68ED">
        <w:trPr>
          <w:trHeight w:val="780"/>
        </w:trPr>
        <w:tc>
          <w:tcPr>
            <w:tcW w:w="210" w:type="pct"/>
            <w:shd w:val="clear" w:color="auto" w:fill="auto"/>
            <w:noWrap/>
            <w:hideMark/>
          </w:tcPr>
          <w:p w14:paraId="64CE7E5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lastRenderedPageBreak/>
              <w:t>218</w:t>
            </w:r>
          </w:p>
        </w:tc>
        <w:tc>
          <w:tcPr>
            <w:tcW w:w="582" w:type="pct"/>
            <w:shd w:val="clear" w:color="auto" w:fill="auto"/>
            <w:noWrap/>
            <w:hideMark/>
          </w:tcPr>
          <w:p w14:paraId="60D2017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738FD42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A-CEC Proposal</w:t>
            </w:r>
          </w:p>
        </w:tc>
        <w:tc>
          <w:tcPr>
            <w:tcW w:w="291" w:type="pct"/>
            <w:shd w:val="clear" w:color="auto" w:fill="auto"/>
            <w:noWrap/>
            <w:hideMark/>
          </w:tcPr>
          <w:p w14:paraId="6FC9C6E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2AE0B914"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2 requests processing fees for specific events. Please clarify if the successful vendor will in fact be paid a per event fee or if these fees are blended into a single PMPM rate.</w:t>
            </w:r>
          </w:p>
        </w:tc>
        <w:tc>
          <w:tcPr>
            <w:tcW w:w="1955" w:type="pct"/>
            <w:tcBorders>
              <w:right w:val="single" w:sz="4" w:space="0" w:color="auto"/>
            </w:tcBorders>
            <w:shd w:val="clear" w:color="auto" w:fill="auto"/>
          </w:tcPr>
          <w:p w14:paraId="0A29056B" w14:textId="32772D60" w:rsidR="00B36DAC" w:rsidRPr="00A00C23" w:rsidRDefault="00576307" w:rsidP="00DD0C4D">
            <w:pPr>
              <w:spacing w:after="120" w:line="240" w:lineRule="auto"/>
              <w:rPr>
                <w:rFonts w:eastAsia="Times New Roman" w:cstheme="minorHAnsi"/>
                <w:color w:val="000000"/>
                <w:sz w:val="24"/>
                <w:szCs w:val="24"/>
              </w:rPr>
            </w:pPr>
            <w:r>
              <w:rPr>
                <w:rFonts w:eastAsia="Times New Roman"/>
                <w:color w:val="000000" w:themeColor="text1"/>
                <w:sz w:val="24"/>
                <w:szCs w:val="24"/>
              </w:rPr>
              <w:t>See #215 and #217.</w:t>
            </w:r>
          </w:p>
        </w:tc>
      </w:tr>
      <w:tr w:rsidR="00B36DAC" w:rsidRPr="00A00C23" w14:paraId="567F474A" w14:textId="77777777" w:rsidTr="001E68ED">
        <w:trPr>
          <w:trHeight w:val="525"/>
        </w:trPr>
        <w:tc>
          <w:tcPr>
            <w:tcW w:w="210" w:type="pct"/>
            <w:shd w:val="clear" w:color="auto" w:fill="auto"/>
            <w:noWrap/>
            <w:hideMark/>
          </w:tcPr>
          <w:p w14:paraId="34B793C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219</w:t>
            </w:r>
          </w:p>
        </w:tc>
        <w:tc>
          <w:tcPr>
            <w:tcW w:w="582" w:type="pct"/>
            <w:shd w:val="clear" w:color="auto" w:fill="auto"/>
            <w:noWrap/>
            <w:hideMark/>
          </w:tcPr>
          <w:p w14:paraId="01AC429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488418F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A-CEC Proposal</w:t>
            </w:r>
          </w:p>
        </w:tc>
        <w:tc>
          <w:tcPr>
            <w:tcW w:w="291" w:type="pct"/>
            <w:shd w:val="clear" w:color="auto" w:fill="auto"/>
            <w:noWrap/>
            <w:hideMark/>
          </w:tcPr>
          <w:p w14:paraId="0EBD86D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17EB5DF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Section 5 states Application and Renewal fees as “PMPM Fees”. Are these in fact PMPM fees or per event unit rates?</w:t>
            </w:r>
          </w:p>
        </w:tc>
        <w:tc>
          <w:tcPr>
            <w:tcW w:w="1955" w:type="pct"/>
            <w:tcBorders>
              <w:right w:val="single" w:sz="4" w:space="0" w:color="auto"/>
            </w:tcBorders>
            <w:shd w:val="clear" w:color="auto" w:fill="auto"/>
          </w:tcPr>
          <w:p w14:paraId="3B80C7D7" w14:textId="66358CA9" w:rsidR="00B36DAC" w:rsidRPr="00A00C23" w:rsidRDefault="00092B43"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#215.</w:t>
            </w:r>
          </w:p>
        </w:tc>
      </w:tr>
      <w:tr w:rsidR="00B36DAC" w:rsidRPr="00A00C23" w14:paraId="3E5F447B" w14:textId="77777777" w:rsidTr="001E68ED">
        <w:trPr>
          <w:trHeight w:val="525"/>
        </w:trPr>
        <w:tc>
          <w:tcPr>
            <w:tcW w:w="210" w:type="pct"/>
            <w:shd w:val="clear" w:color="auto" w:fill="auto"/>
            <w:noWrap/>
            <w:hideMark/>
          </w:tcPr>
          <w:p w14:paraId="6BDEC6F5"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220</w:t>
            </w:r>
          </w:p>
        </w:tc>
        <w:tc>
          <w:tcPr>
            <w:tcW w:w="582" w:type="pct"/>
            <w:shd w:val="clear" w:color="auto" w:fill="auto"/>
            <w:noWrap/>
            <w:hideMark/>
          </w:tcPr>
          <w:p w14:paraId="5C83A67B"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419691B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A-Line Items</w:t>
            </w:r>
          </w:p>
        </w:tc>
        <w:tc>
          <w:tcPr>
            <w:tcW w:w="291" w:type="pct"/>
            <w:shd w:val="clear" w:color="auto" w:fill="auto"/>
            <w:noWrap/>
            <w:hideMark/>
          </w:tcPr>
          <w:p w14:paraId="48616CA1"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5C91311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purpose of the rate table in Section 4? Will these rates be used for any future billing purpose, or are they strictly informational?</w:t>
            </w:r>
          </w:p>
        </w:tc>
        <w:tc>
          <w:tcPr>
            <w:tcW w:w="1955" w:type="pct"/>
            <w:tcBorders>
              <w:right w:val="single" w:sz="4" w:space="0" w:color="auto"/>
            </w:tcBorders>
            <w:shd w:val="clear" w:color="auto" w:fill="auto"/>
          </w:tcPr>
          <w:p w14:paraId="2C19D22A" w14:textId="0301BFCE" w:rsidR="00576307" w:rsidRDefault="00576307"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#215.</w:t>
            </w:r>
          </w:p>
          <w:p w14:paraId="4914CF3D" w14:textId="7527E161" w:rsidR="00B36DAC" w:rsidRPr="00A00C23" w:rsidRDefault="00B36DAC" w:rsidP="00DD0C4D">
            <w:pPr>
              <w:spacing w:after="120" w:line="240" w:lineRule="auto"/>
              <w:rPr>
                <w:rFonts w:eastAsia="Times New Roman" w:cstheme="minorHAnsi"/>
                <w:color w:val="000000"/>
                <w:sz w:val="24"/>
                <w:szCs w:val="24"/>
              </w:rPr>
            </w:pPr>
            <w:r w:rsidRPr="00086FBA">
              <w:rPr>
                <w:rFonts w:eastAsia="Times New Roman"/>
                <w:color w:val="000000" w:themeColor="text1"/>
                <w:sz w:val="24"/>
                <w:szCs w:val="24"/>
              </w:rPr>
              <w:t>One of the goals in the ITN states, “</w:t>
            </w:r>
            <w:r w:rsidRPr="00086FBA">
              <w:rPr>
                <w:rFonts w:cstheme="minorHAnsi"/>
                <w:sz w:val="24"/>
                <w:szCs w:val="24"/>
              </w:rPr>
              <w:t xml:space="preserve">Increase visibility around true operating model costs through service provider transparency.” </w:t>
            </w:r>
            <w:r>
              <w:rPr>
                <w:rFonts w:eastAsia="Times New Roman" w:cstheme="minorHAnsi"/>
                <w:color w:val="000000"/>
                <w:sz w:val="24"/>
                <w:szCs w:val="24"/>
              </w:rPr>
              <w:t>At this time, position rates are considered informational.</w:t>
            </w:r>
          </w:p>
        </w:tc>
      </w:tr>
      <w:tr w:rsidR="00B36DAC" w:rsidRPr="00A00C23" w14:paraId="13C9D26A" w14:textId="77777777" w:rsidTr="001E68ED">
        <w:trPr>
          <w:trHeight w:val="647"/>
        </w:trPr>
        <w:tc>
          <w:tcPr>
            <w:tcW w:w="210" w:type="pct"/>
            <w:shd w:val="clear" w:color="auto" w:fill="auto"/>
            <w:hideMark/>
          </w:tcPr>
          <w:p w14:paraId="67D2FD0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221</w:t>
            </w:r>
          </w:p>
        </w:tc>
        <w:tc>
          <w:tcPr>
            <w:tcW w:w="582" w:type="pct"/>
            <w:shd w:val="clear" w:color="auto" w:fill="auto"/>
            <w:hideMark/>
          </w:tcPr>
          <w:p w14:paraId="2442917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28D2A55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B-Line Items</w:t>
            </w:r>
          </w:p>
        </w:tc>
        <w:tc>
          <w:tcPr>
            <w:tcW w:w="291" w:type="pct"/>
            <w:shd w:val="clear" w:color="auto" w:fill="auto"/>
            <w:hideMark/>
          </w:tcPr>
          <w:p w14:paraId="341D0BA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Cell B31</w:t>
            </w:r>
          </w:p>
        </w:tc>
        <w:tc>
          <w:tcPr>
            <w:tcW w:w="1317" w:type="pct"/>
            <w:shd w:val="clear" w:color="auto" w:fill="auto"/>
            <w:hideMark/>
          </w:tcPr>
          <w:p w14:paraId="595445A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Instructions indicate Total System License cost in cell C51 are to equal row 72 on Tab B-CRM Proposal. Row 72 on Tab B-CRM Proposal is part of Renewal year costs. Did the State intend for C28 to reference line 77 on Tab B-CRM Proposal?</w:t>
            </w:r>
          </w:p>
        </w:tc>
        <w:tc>
          <w:tcPr>
            <w:tcW w:w="1955" w:type="pct"/>
            <w:tcBorders>
              <w:right w:val="single" w:sz="4" w:space="0" w:color="auto"/>
            </w:tcBorders>
            <w:shd w:val="clear" w:color="auto" w:fill="auto"/>
          </w:tcPr>
          <w:p w14:paraId="1101F968" w14:textId="6145B188" w:rsidR="00B36DAC" w:rsidRPr="00A00C23" w:rsidRDefault="00092B43"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#215.</w:t>
            </w:r>
          </w:p>
        </w:tc>
      </w:tr>
      <w:tr w:rsidR="00B36DAC" w:rsidRPr="00A00C23" w14:paraId="50F82B69" w14:textId="77777777" w:rsidTr="001E68ED">
        <w:trPr>
          <w:trHeight w:val="525"/>
        </w:trPr>
        <w:tc>
          <w:tcPr>
            <w:tcW w:w="210" w:type="pct"/>
            <w:shd w:val="clear" w:color="auto" w:fill="auto"/>
            <w:noWrap/>
            <w:hideMark/>
          </w:tcPr>
          <w:p w14:paraId="4099F8D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222</w:t>
            </w:r>
          </w:p>
        </w:tc>
        <w:tc>
          <w:tcPr>
            <w:tcW w:w="582" w:type="pct"/>
            <w:shd w:val="clear" w:color="auto" w:fill="auto"/>
            <w:noWrap/>
            <w:hideMark/>
          </w:tcPr>
          <w:p w14:paraId="6DECED48"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3557C96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B-CRM Proposal</w:t>
            </w:r>
          </w:p>
        </w:tc>
        <w:tc>
          <w:tcPr>
            <w:tcW w:w="291" w:type="pct"/>
            <w:shd w:val="clear" w:color="auto" w:fill="auto"/>
            <w:noWrap/>
            <w:hideMark/>
          </w:tcPr>
          <w:p w14:paraId="03D77EE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7D2CBDCE"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In Sections 1 &amp; 2, please clarify the purpose of the Value in Future Years calculation as these values </w:t>
            </w:r>
            <w:r w:rsidRPr="00A00C23">
              <w:rPr>
                <w:rFonts w:eastAsia="Times New Roman" w:cstheme="minorHAnsi"/>
                <w:color w:val="000000"/>
                <w:sz w:val="24"/>
                <w:szCs w:val="24"/>
              </w:rPr>
              <w:lastRenderedPageBreak/>
              <w:t>appear not to impact the ultimate scored cost proposal.</w:t>
            </w:r>
          </w:p>
        </w:tc>
        <w:tc>
          <w:tcPr>
            <w:tcW w:w="1955" w:type="pct"/>
            <w:tcBorders>
              <w:right w:val="single" w:sz="4" w:space="0" w:color="auto"/>
            </w:tcBorders>
            <w:shd w:val="clear" w:color="auto" w:fill="auto"/>
          </w:tcPr>
          <w:p w14:paraId="387A9022" w14:textId="75707342" w:rsidR="00B36DAC" w:rsidRPr="00092B43" w:rsidRDefault="00092B43" w:rsidP="00DD0C4D">
            <w:pPr>
              <w:spacing w:after="120" w:line="240" w:lineRule="auto"/>
              <w:rPr>
                <w:rFonts w:eastAsia="Times New Roman" w:cstheme="minorHAnsi"/>
                <w:color w:val="000000"/>
                <w:sz w:val="24"/>
                <w:szCs w:val="24"/>
              </w:rPr>
            </w:pPr>
            <w:r w:rsidRPr="00092B43">
              <w:rPr>
                <w:rFonts w:eastAsia="Times New Roman" w:cstheme="minorHAnsi"/>
                <w:color w:val="000000"/>
                <w:sz w:val="24"/>
                <w:szCs w:val="24"/>
              </w:rPr>
              <w:lastRenderedPageBreak/>
              <w:t>See #215.</w:t>
            </w:r>
          </w:p>
        </w:tc>
      </w:tr>
      <w:tr w:rsidR="00B36DAC" w:rsidRPr="00A00C23" w14:paraId="699D61CD" w14:textId="77777777" w:rsidTr="001E68ED">
        <w:trPr>
          <w:trHeight w:val="525"/>
        </w:trPr>
        <w:tc>
          <w:tcPr>
            <w:tcW w:w="210" w:type="pct"/>
            <w:shd w:val="clear" w:color="auto" w:fill="auto"/>
            <w:noWrap/>
            <w:hideMark/>
          </w:tcPr>
          <w:p w14:paraId="5BA64AC9"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223</w:t>
            </w:r>
          </w:p>
        </w:tc>
        <w:tc>
          <w:tcPr>
            <w:tcW w:w="582" w:type="pct"/>
            <w:shd w:val="clear" w:color="auto" w:fill="auto"/>
            <w:noWrap/>
            <w:hideMark/>
          </w:tcPr>
          <w:p w14:paraId="158FF39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4E8090E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B-CRM Proposal</w:t>
            </w:r>
          </w:p>
        </w:tc>
        <w:tc>
          <w:tcPr>
            <w:tcW w:w="291" w:type="pct"/>
            <w:shd w:val="clear" w:color="auto" w:fill="auto"/>
            <w:noWrap/>
            <w:hideMark/>
          </w:tcPr>
          <w:p w14:paraId="35444F87"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18ABC4D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How will Additional Anticipated System Costs (Section 5) be handled? How will these Amounts be invoiced and under what scenarios?</w:t>
            </w:r>
          </w:p>
        </w:tc>
        <w:tc>
          <w:tcPr>
            <w:tcW w:w="1955" w:type="pct"/>
            <w:tcBorders>
              <w:right w:val="single" w:sz="4" w:space="0" w:color="auto"/>
            </w:tcBorders>
            <w:shd w:val="clear" w:color="auto" w:fill="auto"/>
          </w:tcPr>
          <w:p w14:paraId="10AA2014" w14:textId="27E6C37C" w:rsidR="00B36DAC" w:rsidRPr="0029593C" w:rsidRDefault="00576307"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#215 and #217.</w:t>
            </w:r>
          </w:p>
        </w:tc>
      </w:tr>
      <w:tr w:rsidR="00B36DAC" w:rsidRPr="00A00C23" w14:paraId="522395E9" w14:textId="77777777" w:rsidTr="001E68ED">
        <w:trPr>
          <w:trHeight w:val="525"/>
        </w:trPr>
        <w:tc>
          <w:tcPr>
            <w:tcW w:w="210" w:type="pct"/>
            <w:shd w:val="clear" w:color="auto" w:fill="auto"/>
            <w:noWrap/>
            <w:hideMark/>
          </w:tcPr>
          <w:p w14:paraId="55BDDAB3"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224</w:t>
            </w:r>
          </w:p>
        </w:tc>
        <w:tc>
          <w:tcPr>
            <w:tcW w:w="582" w:type="pct"/>
            <w:shd w:val="clear" w:color="auto" w:fill="auto"/>
            <w:noWrap/>
            <w:hideMark/>
          </w:tcPr>
          <w:p w14:paraId="6F7BEE1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0069421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B-Line Items</w:t>
            </w:r>
          </w:p>
        </w:tc>
        <w:tc>
          <w:tcPr>
            <w:tcW w:w="291" w:type="pct"/>
            <w:shd w:val="clear" w:color="auto" w:fill="auto"/>
            <w:noWrap/>
            <w:hideMark/>
          </w:tcPr>
          <w:p w14:paraId="6118670E"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N/A</w:t>
            </w:r>
          </w:p>
        </w:tc>
        <w:tc>
          <w:tcPr>
            <w:tcW w:w="1317" w:type="pct"/>
            <w:shd w:val="clear" w:color="auto" w:fill="auto"/>
            <w:hideMark/>
          </w:tcPr>
          <w:p w14:paraId="00367EF9"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What is the purpose of the rate table in Section 6? Will these rates be used for any future billing purpose, or are they strictly informational?</w:t>
            </w:r>
          </w:p>
        </w:tc>
        <w:tc>
          <w:tcPr>
            <w:tcW w:w="1955" w:type="pct"/>
            <w:tcBorders>
              <w:right w:val="single" w:sz="4" w:space="0" w:color="auto"/>
            </w:tcBorders>
            <w:shd w:val="clear" w:color="auto" w:fill="auto"/>
          </w:tcPr>
          <w:p w14:paraId="20439898" w14:textId="77777777" w:rsidR="00576307" w:rsidRDefault="00576307" w:rsidP="00DD0C4D">
            <w:pPr>
              <w:spacing w:after="120" w:line="240" w:lineRule="auto"/>
              <w:rPr>
                <w:rFonts w:eastAsia="Times New Roman"/>
                <w:color w:val="000000" w:themeColor="text1"/>
                <w:sz w:val="24"/>
                <w:szCs w:val="24"/>
              </w:rPr>
            </w:pPr>
            <w:r>
              <w:rPr>
                <w:rFonts w:eastAsia="Times New Roman"/>
                <w:color w:val="000000" w:themeColor="text1"/>
                <w:sz w:val="24"/>
                <w:szCs w:val="24"/>
              </w:rPr>
              <w:t>See #215.</w:t>
            </w:r>
          </w:p>
          <w:p w14:paraId="45B1D41F" w14:textId="5C41D47C" w:rsidR="00B36DAC" w:rsidRPr="00086FBA" w:rsidRDefault="00B36DAC" w:rsidP="00DD0C4D">
            <w:pPr>
              <w:spacing w:after="120" w:line="240" w:lineRule="auto"/>
              <w:rPr>
                <w:rFonts w:eastAsia="Times New Roman"/>
                <w:color w:val="000000" w:themeColor="text1"/>
                <w:sz w:val="24"/>
                <w:szCs w:val="24"/>
              </w:rPr>
            </w:pPr>
          </w:p>
        </w:tc>
      </w:tr>
      <w:tr w:rsidR="00B36DAC" w:rsidRPr="00A00C23" w14:paraId="2E89EE19" w14:textId="77777777" w:rsidTr="001E68ED">
        <w:trPr>
          <w:trHeight w:val="1260"/>
        </w:trPr>
        <w:tc>
          <w:tcPr>
            <w:tcW w:w="210" w:type="pct"/>
            <w:shd w:val="clear" w:color="auto" w:fill="auto"/>
            <w:hideMark/>
          </w:tcPr>
          <w:p w14:paraId="3A3ADC0B"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225</w:t>
            </w:r>
          </w:p>
        </w:tc>
        <w:tc>
          <w:tcPr>
            <w:tcW w:w="582" w:type="pct"/>
            <w:shd w:val="clear" w:color="auto" w:fill="auto"/>
            <w:hideMark/>
          </w:tcPr>
          <w:p w14:paraId="7F18680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665B2902"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C &amp; D Innovative Cost Proposal</w:t>
            </w:r>
          </w:p>
        </w:tc>
        <w:tc>
          <w:tcPr>
            <w:tcW w:w="291" w:type="pct"/>
            <w:shd w:val="clear" w:color="auto" w:fill="auto"/>
            <w:hideMark/>
          </w:tcPr>
          <w:p w14:paraId="52411D8C"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27176C50"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In order to present the innovative cost proposal in tabs C and D, we ask that FHKC unlock these tabs to be able to complete as instructed. Also, please advise if these cost components should be broken out by calendar year.</w:t>
            </w:r>
          </w:p>
        </w:tc>
        <w:tc>
          <w:tcPr>
            <w:tcW w:w="1955" w:type="pct"/>
            <w:tcBorders>
              <w:right w:val="single" w:sz="4" w:space="0" w:color="auto"/>
            </w:tcBorders>
            <w:shd w:val="clear" w:color="auto" w:fill="auto"/>
          </w:tcPr>
          <w:p w14:paraId="48A2F47B" w14:textId="007C7369" w:rsidR="00B36DAC" w:rsidRPr="00A00C23" w:rsidRDefault="00B36DAC" w:rsidP="00DD0C4D">
            <w:pPr>
              <w:spacing w:after="120" w:line="240" w:lineRule="auto"/>
              <w:rPr>
                <w:rFonts w:eastAsia="Times New Roman"/>
                <w:color w:val="000000" w:themeColor="text1"/>
                <w:sz w:val="24"/>
                <w:szCs w:val="24"/>
              </w:rPr>
            </w:pPr>
            <w:r>
              <w:rPr>
                <w:rFonts w:eastAsia="Times New Roman"/>
                <w:color w:val="000000" w:themeColor="text1"/>
                <w:sz w:val="24"/>
                <w:szCs w:val="24"/>
              </w:rPr>
              <w:t xml:space="preserve">See </w:t>
            </w:r>
            <w:r w:rsidR="00092B43">
              <w:rPr>
                <w:rFonts w:eastAsia="Times New Roman"/>
                <w:color w:val="000000" w:themeColor="text1"/>
                <w:sz w:val="24"/>
                <w:szCs w:val="24"/>
              </w:rPr>
              <w:t>#215</w:t>
            </w:r>
            <w:r w:rsidR="00B165FC">
              <w:rPr>
                <w:rFonts w:eastAsia="Times New Roman"/>
                <w:color w:val="000000" w:themeColor="text1"/>
                <w:sz w:val="24"/>
                <w:szCs w:val="24"/>
              </w:rPr>
              <w:t xml:space="preserve"> and #217.</w:t>
            </w:r>
          </w:p>
        </w:tc>
      </w:tr>
      <w:tr w:rsidR="00B36DAC" w:rsidRPr="00A00C23" w14:paraId="0655A04E" w14:textId="77777777" w:rsidTr="001E68ED">
        <w:trPr>
          <w:trHeight w:val="1277"/>
        </w:trPr>
        <w:tc>
          <w:tcPr>
            <w:tcW w:w="210" w:type="pct"/>
            <w:shd w:val="clear" w:color="auto" w:fill="auto"/>
            <w:hideMark/>
          </w:tcPr>
          <w:p w14:paraId="7C7FFFA2"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226</w:t>
            </w:r>
          </w:p>
        </w:tc>
        <w:tc>
          <w:tcPr>
            <w:tcW w:w="582" w:type="pct"/>
            <w:shd w:val="clear" w:color="auto" w:fill="auto"/>
            <w:hideMark/>
          </w:tcPr>
          <w:p w14:paraId="557EDFCA"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Cost Proposal</w:t>
            </w:r>
          </w:p>
        </w:tc>
        <w:tc>
          <w:tcPr>
            <w:tcW w:w="646" w:type="pct"/>
            <w:shd w:val="clear" w:color="auto" w:fill="auto"/>
            <w:hideMark/>
          </w:tcPr>
          <w:p w14:paraId="7F5C1E9F"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Tab B-CRM Proposal Item 2 System License Costs and Item 4 Annual HW and SW Maintenance Costs</w:t>
            </w:r>
          </w:p>
        </w:tc>
        <w:tc>
          <w:tcPr>
            <w:tcW w:w="291" w:type="pct"/>
            <w:shd w:val="clear" w:color="auto" w:fill="auto"/>
            <w:hideMark/>
          </w:tcPr>
          <w:p w14:paraId="0C0FBC97" w14:textId="77777777" w:rsidR="00B36DAC" w:rsidRPr="00A00C23" w:rsidRDefault="00B36DAC" w:rsidP="00DD0C4D">
            <w:pPr>
              <w:spacing w:after="120" w:line="240" w:lineRule="auto"/>
              <w:jc w:val="center"/>
              <w:rPr>
                <w:rFonts w:eastAsia="Times New Roman" w:cstheme="minorHAnsi"/>
                <w:color w:val="000000"/>
                <w:sz w:val="24"/>
                <w:szCs w:val="24"/>
              </w:rPr>
            </w:pPr>
          </w:p>
        </w:tc>
        <w:tc>
          <w:tcPr>
            <w:tcW w:w="1317" w:type="pct"/>
            <w:shd w:val="clear" w:color="auto" w:fill="auto"/>
            <w:hideMark/>
          </w:tcPr>
          <w:p w14:paraId="52C2A606"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 xml:space="preserve">Item 2 System License Costs asks for Fixed Cost Recoupment and Annual License and Maintenance Fees. Item 4 Annual Hardware and Software Maintenance Costs asks for Annual Maintenance Cost. The values in Item 2 and Item 4 are added to compute the scored Total CRM System Cost. Will FHKC </w:t>
            </w:r>
            <w:r w:rsidRPr="00A00C23">
              <w:rPr>
                <w:rFonts w:eastAsia="Times New Roman" w:cstheme="minorHAnsi"/>
                <w:color w:val="000000"/>
                <w:sz w:val="24"/>
                <w:szCs w:val="24"/>
              </w:rPr>
              <w:lastRenderedPageBreak/>
              <w:t>clarify the difference between the solution components that should be included in Item 2 versus Item 4 so vendors can clearly provide the requested costs and not duplicate costed components?</w:t>
            </w:r>
          </w:p>
        </w:tc>
        <w:tc>
          <w:tcPr>
            <w:tcW w:w="1955" w:type="pct"/>
            <w:tcBorders>
              <w:right w:val="single" w:sz="4" w:space="0" w:color="auto"/>
            </w:tcBorders>
            <w:shd w:val="clear" w:color="auto" w:fill="auto"/>
          </w:tcPr>
          <w:p w14:paraId="1376A15E" w14:textId="69F39714" w:rsidR="00576307" w:rsidRDefault="00576307" w:rsidP="00DD0C4D">
            <w:pPr>
              <w:spacing w:after="120" w:line="240" w:lineRule="auto"/>
              <w:rPr>
                <w:rFonts w:eastAsia="Times New Roman"/>
                <w:color w:val="000000" w:themeColor="text1"/>
                <w:sz w:val="24"/>
                <w:szCs w:val="24"/>
              </w:rPr>
            </w:pPr>
            <w:r>
              <w:rPr>
                <w:rFonts w:eastAsia="Times New Roman"/>
                <w:color w:val="000000" w:themeColor="text1"/>
                <w:sz w:val="24"/>
                <w:szCs w:val="24"/>
              </w:rPr>
              <w:lastRenderedPageBreak/>
              <w:t>See #215.</w:t>
            </w:r>
          </w:p>
          <w:p w14:paraId="106824BA" w14:textId="153267E4" w:rsidR="00B36DAC" w:rsidRPr="00A00C23" w:rsidRDefault="00B36DAC" w:rsidP="00DD0C4D">
            <w:pPr>
              <w:spacing w:after="120" w:line="240" w:lineRule="auto"/>
              <w:rPr>
                <w:rFonts w:eastAsia="Times New Roman"/>
                <w:color w:val="000000" w:themeColor="text1"/>
                <w:sz w:val="24"/>
                <w:szCs w:val="24"/>
                <w:highlight w:val="yellow"/>
              </w:rPr>
            </w:pPr>
            <w:r w:rsidRPr="1DF1112A">
              <w:rPr>
                <w:rFonts w:eastAsia="Times New Roman"/>
                <w:color w:val="000000" w:themeColor="text1"/>
                <w:sz w:val="24"/>
                <w:szCs w:val="24"/>
              </w:rPr>
              <w:t xml:space="preserve">The System License Costs </w:t>
            </w:r>
            <w:r w:rsidR="00576307">
              <w:rPr>
                <w:rFonts w:eastAsia="Times New Roman"/>
                <w:color w:val="000000" w:themeColor="text1"/>
                <w:sz w:val="24"/>
                <w:szCs w:val="24"/>
              </w:rPr>
              <w:t>cost drive</w:t>
            </w:r>
            <w:r w:rsidR="00834657">
              <w:rPr>
                <w:rFonts w:eastAsia="Times New Roman"/>
                <w:color w:val="000000" w:themeColor="text1"/>
                <w:sz w:val="24"/>
                <w:szCs w:val="24"/>
              </w:rPr>
              <w:t>r</w:t>
            </w:r>
            <w:r w:rsidRPr="1DF1112A">
              <w:rPr>
                <w:rFonts w:eastAsia="Times New Roman"/>
                <w:color w:val="000000" w:themeColor="text1"/>
                <w:sz w:val="24"/>
                <w:szCs w:val="24"/>
              </w:rPr>
              <w:t xml:space="preserve"> is intended to only capture licenses that must be purchased from other vendors to support the operations of the CRM System. </w:t>
            </w:r>
          </w:p>
        </w:tc>
      </w:tr>
      <w:tr w:rsidR="00B36DAC" w:rsidRPr="00A00C23" w14:paraId="4A4A1412" w14:textId="77777777" w:rsidTr="001E68ED">
        <w:trPr>
          <w:trHeight w:val="630"/>
        </w:trPr>
        <w:tc>
          <w:tcPr>
            <w:tcW w:w="210" w:type="pct"/>
            <w:shd w:val="clear" w:color="auto" w:fill="auto"/>
            <w:hideMark/>
          </w:tcPr>
          <w:p w14:paraId="1DF394AC"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227</w:t>
            </w:r>
          </w:p>
        </w:tc>
        <w:tc>
          <w:tcPr>
            <w:tcW w:w="582" w:type="pct"/>
            <w:shd w:val="clear" w:color="auto" w:fill="auto"/>
            <w:hideMark/>
          </w:tcPr>
          <w:p w14:paraId="249B5723"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Key Statistics Handout Vendor Forum Final</w:t>
            </w:r>
          </w:p>
        </w:tc>
        <w:tc>
          <w:tcPr>
            <w:tcW w:w="646" w:type="pct"/>
            <w:shd w:val="clear" w:color="auto" w:fill="auto"/>
            <w:hideMark/>
          </w:tcPr>
          <w:p w14:paraId="766AAC95"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Mail</w:t>
            </w:r>
          </w:p>
        </w:tc>
        <w:tc>
          <w:tcPr>
            <w:tcW w:w="291" w:type="pct"/>
            <w:shd w:val="clear" w:color="auto" w:fill="auto"/>
            <w:hideMark/>
          </w:tcPr>
          <w:p w14:paraId="756BCC48" w14:textId="77777777" w:rsidR="00B36DAC" w:rsidRPr="00A00C23" w:rsidRDefault="00B36DAC" w:rsidP="00DD0C4D">
            <w:pPr>
              <w:spacing w:after="120" w:line="240" w:lineRule="auto"/>
              <w:jc w:val="center"/>
              <w:rPr>
                <w:rFonts w:eastAsia="Times New Roman" w:cstheme="minorHAnsi"/>
                <w:color w:val="000000"/>
                <w:sz w:val="24"/>
                <w:szCs w:val="24"/>
              </w:rPr>
            </w:pPr>
            <w:r w:rsidRPr="00A00C23">
              <w:rPr>
                <w:rFonts w:eastAsia="Times New Roman" w:cstheme="minorHAnsi"/>
                <w:color w:val="000000"/>
                <w:sz w:val="24"/>
                <w:szCs w:val="24"/>
              </w:rPr>
              <w:t>1</w:t>
            </w:r>
          </w:p>
        </w:tc>
        <w:tc>
          <w:tcPr>
            <w:tcW w:w="1317" w:type="pct"/>
            <w:shd w:val="clear" w:color="auto" w:fill="auto"/>
            <w:hideMark/>
          </w:tcPr>
          <w:p w14:paraId="4388E59C" w14:textId="77777777" w:rsidR="00B36DAC" w:rsidRPr="00A00C23" w:rsidRDefault="00B36DAC" w:rsidP="00DD0C4D">
            <w:pPr>
              <w:spacing w:after="120" w:line="240" w:lineRule="auto"/>
              <w:rPr>
                <w:rFonts w:eastAsia="Times New Roman" w:cstheme="minorHAnsi"/>
                <w:color w:val="000000"/>
                <w:sz w:val="24"/>
                <w:szCs w:val="24"/>
              </w:rPr>
            </w:pPr>
            <w:r w:rsidRPr="00A00C23">
              <w:rPr>
                <w:rFonts w:eastAsia="Times New Roman" w:cstheme="minorHAnsi"/>
                <w:color w:val="000000"/>
                <w:sz w:val="24"/>
                <w:szCs w:val="24"/>
              </w:rPr>
              <w:t>Apart from the 1,461 Mail-in applications, can FHKC please provide the different types of inbound mails and the monthly volumes for each type?</w:t>
            </w:r>
          </w:p>
        </w:tc>
        <w:tc>
          <w:tcPr>
            <w:tcW w:w="1955" w:type="pct"/>
            <w:tcBorders>
              <w:right w:val="single" w:sz="4" w:space="0" w:color="auto"/>
            </w:tcBorders>
            <w:shd w:val="clear" w:color="auto" w:fill="auto"/>
          </w:tcPr>
          <w:p w14:paraId="75DD6A75" w14:textId="77777777" w:rsidR="00B36DAC" w:rsidRPr="00A00C23" w:rsidRDefault="00B36DAC" w:rsidP="00DD0C4D">
            <w:pPr>
              <w:spacing w:after="120" w:line="240" w:lineRule="auto"/>
              <w:rPr>
                <w:rFonts w:eastAsia="Times New Roman" w:cstheme="minorHAnsi"/>
                <w:color w:val="000000"/>
                <w:sz w:val="24"/>
                <w:szCs w:val="24"/>
              </w:rPr>
            </w:pPr>
            <w:r>
              <w:rPr>
                <w:rFonts w:eastAsia="Times New Roman" w:cstheme="minorHAnsi"/>
                <w:color w:val="000000"/>
                <w:sz w:val="24"/>
                <w:szCs w:val="24"/>
              </w:rPr>
              <w:t>See #211.</w:t>
            </w:r>
          </w:p>
        </w:tc>
      </w:tr>
    </w:tbl>
    <w:p w14:paraId="16F0E343" w14:textId="77777777" w:rsidR="00B36DAC" w:rsidRPr="006A5FA5" w:rsidRDefault="00B36DAC" w:rsidP="00B36DAC">
      <w:pPr>
        <w:rPr>
          <w:rFonts w:cstheme="minorHAnsi"/>
          <w:sz w:val="24"/>
          <w:szCs w:val="24"/>
        </w:rPr>
      </w:pPr>
    </w:p>
    <w:p w14:paraId="1003E0F1" w14:textId="7FD92DA7" w:rsidR="001B5044" w:rsidRPr="00E677AC" w:rsidRDefault="001B5044" w:rsidP="00650301">
      <w:pPr>
        <w:pStyle w:val="ListParagraph"/>
        <w:ind w:left="0"/>
        <w:rPr>
          <w:rFonts w:ascii="Calibri" w:hAnsi="Calibri" w:cs="Calibri"/>
          <w:sz w:val="24"/>
          <w:szCs w:val="24"/>
        </w:rPr>
      </w:pPr>
    </w:p>
    <w:p w14:paraId="2C166F7C" w14:textId="73BFB4B2" w:rsidR="001B5044" w:rsidRPr="00E677AC" w:rsidRDefault="001B5044" w:rsidP="00650301">
      <w:pPr>
        <w:pStyle w:val="ListParagraph"/>
        <w:ind w:left="0"/>
        <w:rPr>
          <w:rFonts w:ascii="Calibri" w:hAnsi="Calibri" w:cs="Calibri"/>
          <w:sz w:val="24"/>
          <w:szCs w:val="24"/>
        </w:rPr>
      </w:pPr>
    </w:p>
    <w:p w14:paraId="1C8409E7" w14:textId="107C9280" w:rsidR="001B5044" w:rsidRPr="00E677AC" w:rsidRDefault="001B5044" w:rsidP="00650301">
      <w:pPr>
        <w:pStyle w:val="ListParagraph"/>
        <w:ind w:left="0"/>
        <w:rPr>
          <w:rFonts w:ascii="Calibri" w:hAnsi="Calibri" w:cs="Calibri"/>
          <w:sz w:val="24"/>
          <w:szCs w:val="24"/>
        </w:rPr>
      </w:pPr>
    </w:p>
    <w:p w14:paraId="160CF917" w14:textId="0ABCB0DD" w:rsidR="001B5044" w:rsidRPr="00E677AC" w:rsidRDefault="001B5044" w:rsidP="00650301">
      <w:pPr>
        <w:pStyle w:val="ListParagraph"/>
        <w:ind w:left="0"/>
        <w:rPr>
          <w:rFonts w:ascii="Calibri" w:hAnsi="Calibri" w:cs="Calibri"/>
          <w:sz w:val="24"/>
          <w:szCs w:val="24"/>
        </w:rPr>
      </w:pPr>
    </w:p>
    <w:p w14:paraId="3278D97B" w14:textId="77777777" w:rsidR="000F62EB" w:rsidRPr="00F23EC5" w:rsidRDefault="000F62EB" w:rsidP="000F62EB">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2415B4F7" w14:textId="77777777" w:rsidR="00E124EC" w:rsidRPr="00E677AC" w:rsidRDefault="00E124EC" w:rsidP="00D45083">
      <w:pPr>
        <w:pStyle w:val="ListParagraph"/>
        <w:spacing w:line="240" w:lineRule="auto"/>
        <w:contextualSpacing w:val="0"/>
        <w:rPr>
          <w:rFonts w:ascii="Calibri" w:eastAsia="Times New Roman" w:hAnsi="Calibri" w:cs="Calibri"/>
          <w:b/>
          <w:sz w:val="24"/>
          <w:szCs w:val="24"/>
        </w:rPr>
        <w:sectPr w:rsidR="00E124EC" w:rsidRPr="00E677AC" w:rsidSect="009123C3">
          <w:pgSz w:w="15840" w:h="12240" w:orient="landscape"/>
          <w:pgMar w:top="1440" w:right="1440" w:bottom="1440" w:left="1440" w:header="720" w:footer="720" w:gutter="0"/>
          <w:cols w:space="720"/>
          <w:docGrid w:linePitch="360"/>
        </w:sectPr>
      </w:pPr>
    </w:p>
    <w:p w14:paraId="61925D47" w14:textId="29FE83DE" w:rsidR="001261B5" w:rsidRPr="00E677AC" w:rsidRDefault="001261B5" w:rsidP="00D45083">
      <w:pPr>
        <w:pStyle w:val="ListParagraph"/>
        <w:spacing w:line="240" w:lineRule="auto"/>
        <w:contextualSpacing w:val="0"/>
        <w:rPr>
          <w:rFonts w:ascii="Calibri" w:eastAsia="Times New Roman" w:hAnsi="Calibri" w:cs="Calibri"/>
          <w:b/>
          <w:sz w:val="24"/>
          <w:szCs w:val="24"/>
        </w:rPr>
      </w:pPr>
    </w:p>
    <w:p w14:paraId="5A68BF16" w14:textId="1C89C379" w:rsidR="00CC2A77" w:rsidRDefault="00CC2A77" w:rsidP="00CC2A77">
      <w:pPr>
        <w:pStyle w:val="Heading1"/>
        <w:rPr>
          <w:b/>
        </w:rPr>
      </w:pPr>
      <w:r w:rsidRPr="00CC2A77">
        <w:rPr>
          <w:rFonts w:ascii="Calibri" w:hAnsi="Calibri" w:cs="Calibri"/>
          <w:b/>
        </w:rPr>
        <w:t>All references in the ITN to “Attachment 2: Cost Proposal” are hereby modified, as applicable, to “</w:t>
      </w:r>
      <w:r w:rsidRPr="00CC2A77">
        <w:rPr>
          <w:b/>
        </w:rPr>
        <w:t>Attachment 2A: CEC Services Cost Proposal,” “Attachment 2B: CRM System Services Cost Proposal,” and “Attachment 2C: Integrated Model Cost Proposal.”</w:t>
      </w:r>
    </w:p>
    <w:p w14:paraId="6C1CAB88" w14:textId="77777777" w:rsidR="00CC2A77" w:rsidRPr="00CC2A77" w:rsidRDefault="00CC2A77" w:rsidP="00CC2A77"/>
    <w:p w14:paraId="3B62A9CD" w14:textId="5A0BC7BA" w:rsidR="00945680" w:rsidRPr="00BC7CFC" w:rsidRDefault="00A00F36" w:rsidP="00D921FE">
      <w:pPr>
        <w:pStyle w:val="Heading1"/>
        <w:rPr>
          <w:rFonts w:ascii="Calibri" w:hAnsi="Calibri" w:cs="Calibri"/>
          <w:b/>
        </w:rPr>
      </w:pPr>
      <w:r w:rsidRPr="00BC7CFC">
        <w:rPr>
          <w:rFonts w:ascii="Calibri" w:hAnsi="Calibri" w:cs="Calibri"/>
          <w:b/>
        </w:rPr>
        <w:t>T</w:t>
      </w:r>
      <w:r w:rsidR="00425B47" w:rsidRPr="00BC7CFC">
        <w:rPr>
          <w:rFonts w:ascii="Calibri" w:hAnsi="Calibri" w:cs="Calibri"/>
          <w:b/>
        </w:rPr>
        <w:t>o the extent</w:t>
      </w:r>
      <w:r w:rsidR="00945680" w:rsidRPr="00BC7CFC">
        <w:rPr>
          <w:rFonts w:ascii="Calibri" w:hAnsi="Calibri" w:cs="Calibri"/>
          <w:b/>
        </w:rPr>
        <w:t xml:space="preserve"> this Addendum conflict</w:t>
      </w:r>
      <w:r w:rsidR="00A80304" w:rsidRPr="00BC7CFC">
        <w:rPr>
          <w:rFonts w:ascii="Calibri" w:hAnsi="Calibri" w:cs="Calibri"/>
          <w:b/>
        </w:rPr>
        <w:t>s</w:t>
      </w:r>
      <w:r w:rsidR="00945680" w:rsidRPr="00BC7CFC">
        <w:rPr>
          <w:rFonts w:ascii="Calibri" w:hAnsi="Calibri" w:cs="Calibri"/>
          <w:b/>
        </w:rPr>
        <w:t xml:space="preserve"> with any previous written or oral ITN specifications, instructions, or information provided by FHKC</w:t>
      </w:r>
      <w:r w:rsidRPr="00BC7CFC">
        <w:rPr>
          <w:rFonts w:ascii="Calibri" w:hAnsi="Calibri" w:cs="Calibri"/>
          <w:b/>
        </w:rPr>
        <w:t>, this Addendum shall control</w:t>
      </w:r>
      <w:r w:rsidR="00124BBF" w:rsidRPr="00BC7CFC">
        <w:rPr>
          <w:rFonts w:ascii="Calibri" w:hAnsi="Calibri" w:cs="Calibri"/>
          <w:b/>
        </w:rPr>
        <w:t>.</w:t>
      </w:r>
    </w:p>
    <w:p w14:paraId="5318E388" w14:textId="77777777" w:rsidR="00945680" w:rsidRPr="00E677AC" w:rsidRDefault="00945680" w:rsidP="00945680">
      <w:pPr>
        <w:pStyle w:val="ListParagraph"/>
        <w:spacing w:line="240" w:lineRule="auto"/>
        <w:contextualSpacing w:val="0"/>
        <w:rPr>
          <w:rFonts w:ascii="Calibri" w:hAnsi="Calibri" w:cs="Calibri"/>
          <w:b/>
          <w:sz w:val="24"/>
          <w:szCs w:val="24"/>
        </w:rPr>
      </w:pPr>
    </w:p>
    <w:p w14:paraId="0125149C" w14:textId="069445DE" w:rsidR="001261B5" w:rsidRPr="00E677AC" w:rsidRDefault="001261B5" w:rsidP="00D45083">
      <w:pPr>
        <w:pStyle w:val="ListParagraph"/>
        <w:spacing w:line="240" w:lineRule="auto"/>
        <w:contextualSpacing w:val="0"/>
        <w:rPr>
          <w:rFonts w:ascii="Calibri" w:eastAsia="Times New Roman" w:hAnsi="Calibri" w:cs="Calibri"/>
          <w:b/>
          <w:sz w:val="24"/>
          <w:szCs w:val="24"/>
        </w:rPr>
      </w:pPr>
    </w:p>
    <w:p w14:paraId="01491B0A" w14:textId="4ECBE778" w:rsidR="001261B5" w:rsidRDefault="001261B5" w:rsidP="00D45083">
      <w:pPr>
        <w:pStyle w:val="ListParagraph"/>
        <w:spacing w:line="240" w:lineRule="auto"/>
        <w:contextualSpacing w:val="0"/>
        <w:rPr>
          <w:rFonts w:ascii="Calibri" w:eastAsia="Times New Roman" w:hAnsi="Calibri" w:cs="Calibri"/>
          <w:b/>
          <w:sz w:val="24"/>
          <w:szCs w:val="24"/>
        </w:rPr>
      </w:pPr>
    </w:p>
    <w:p w14:paraId="7F7BBC4F" w14:textId="48F41B1C" w:rsidR="00BC7CFC" w:rsidRDefault="00BC7CFC" w:rsidP="00D45083">
      <w:pPr>
        <w:pStyle w:val="ListParagraph"/>
        <w:spacing w:line="240" w:lineRule="auto"/>
        <w:contextualSpacing w:val="0"/>
        <w:rPr>
          <w:rFonts w:ascii="Calibri" w:eastAsia="Times New Roman" w:hAnsi="Calibri" w:cs="Calibri"/>
          <w:b/>
          <w:sz w:val="24"/>
          <w:szCs w:val="24"/>
        </w:rPr>
      </w:pPr>
    </w:p>
    <w:p w14:paraId="57C0D71D" w14:textId="13945282" w:rsidR="00BC7CFC" w:rsidRDefault="00BC7CFC" w:rsidP="00D45083">
      <w:pPr>
        <w:pStyle w:val="ListParagraph"/>
        <w:spacing w:line="240" w:lineRule="auto"/>
        <w:contextualSpacing w:val="0"/>
        <w:rPr>
          <w:rFonts w:ascii="Calibri" w:eastAsia="Times New Roman" w:hAnsi="Calibri" w:cs="Calibri"/>
          <w:b/>
          <w:sz w:val="24"/>
          <w:szCs w:val="24"/>
        </w:rPr>
      </w:pPr>
    </w:p>
    <w:p w14:paraId="3C2DFDF3" w14:textId="4B741A02" w:rsidR="00BC7CFC" w:rsidRDefault="00BC7CFC" w:rsidP="00D45083">
      <w:pPr>
        <w:pStyle w:val="ListParagraph"/>
        <w:spacing w:line="240" w:lineRule="auto"/>
        <w:contextualSpacing w:val="0"/>
        <w:rPr>
          <w:rFonts w:ascii="Calibri" w:eastAsia="Times New Roman" w:hAnsi="Calibri" w:cs="Calibri"/>
          <w:b/>
          <w:sz w:val="24"/>
          <w:szCs w:val="24"/>
        </w:rPr>
      </w:pPr>
    </w:p>
    <w:p w14:paraId="4016AA8C" w14:textId="4099A54F" w:rsidR="00BC7CFC" w:rsidRDefault="00BC7CFC" w:rsidP="00D45083">
      <w:pPr>
        <w:pStyle w:val="ListParagraph"/>
        <w:spacing w:line="240" w:lineRule="auto"/>
        <w:contextualSpacing w:val="0"/>
        <w:rPr>
          <w:rFonts w:ascii="Calibri" w:eastAsia="Times New Roman" w:hAnsi="Calibri" w:cs="Calibri"/>
          <w:b/>
          <w:sz w:val="24"/>
          <w:szCs w:val="24"/>
        </w:rPr>
      </w:pPr>
    </w:p>
    <w:p w14:paraId="6167A97B" w14:textId="77777777" w:rsidR="00BC7CFC" w:rsidRDefault="00BC7CFC" w:rsidP="00D45083">
      <w:pPr>
        <w:pStyle w:val="ListParagraph"/>
        <w:spacing w:line="240" w:lineRule="auto"/>
        <w:contextualSpacing w:val="0"/>
        <w:rPr>
          <w:rFonts w:ascii="Calibri" w:eastAsia="Times New Roman" w:hAnsi="Calibri" w:cs="Calibri"/>
          <w:b/>
          <w:sz w:val="24"/>
          <w:szCs w:val="24"/>
        </w:rPr>
      </w:pPr>
    </w:p>
    <w:p w14:paraId="59CC3643" w14:textId="77777777" w:rsidR="00BC7CFC" w:rsidRPr="00F23EC5" w:rsidRDefault="00BC7CFC" w:rsidP="00BC7CFC">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2DE136EB" w14:textId="3404901E" w:rsidR="00BC7CFC" w:rsidRDefault="00BC7CFC" w:rsidP="00D45083">
      <w:pPr>
        <w:pStyle w:val="ListParagraph"/>
        <w:spacing w:line="240" w:lineRule="auto"/>
        <w:contextualSpacing w:val="0"/>
        <w:rPr>
          <w:rFonts w:ascii="Calibri" w:eastAsia="Times New Roman" w:hAnsi="Calibri" w:cs="Calibri"/>
          <w:b/>
          <w:sz w:val="24"/>
          <w:szCs w:val="24"/>
        </w:rPr>
      </w:pPr>
    </w:p>
    <w:p w14:paraId="2E1991F6" w14:textId="260153A6" w:rsidR="00BC7CFC" w:rsidRDefault="00BC7CFC">
      <w:pPr>
        <w:rPr>
          <w:rFonts w:ascii="Calibri" w:eastAsia="Times New Roman" w:hAnsi="Calibri" w:cs="Calibri"/>
          <w:b/>
          <w:sz w:val="24"/>
          <w:szCs w:val="24"/>
        </w:rPr>
      </w:pPr>
      <w:r>
        <w:rPr>
          <w:rFonts w:ascii="Calibri" w:eastAsia="Times New Roman" w:hAnsi="Calibri" w:cs="Calibri"/>
          <w:b/>
          <w:sz w:val="24"/>
          <w:szCs w:val="24"/>
        </w:rPr>
        <w:br w:type="page"/>
      </w:r>
    </w:p>
    <w:p w14:paraId="5F3C74EF" w14:textId="4A172289" w:rsidR="00013A2A" w:rsidRPr="00E677AC" w:rsidRDefault="00013A2A" w:rsidP="00013A2A">
      <w:pPr>
        <w:spacing w:line="276" w:lineRule="auto"/>
        <w:rPr>
          <w:rFonts w:ascii="Calibri" w:eastAsia="Arial Narrow" w:hAnsi="Calibri" w:cs="Calibri"/>
          <w:b/>
          <w:sz w:val="24"/>
          <w:szCs w:val="24"/>
        </w:rPr>
      </w:pPr>
      <w:r w:rsidRPr="00E677AC">
        <w:rPr>
          <w:rFonts w:ascii="Calibri" w:eastAsia="Arial Narrow" w:hAnsi="Calibri" w:cs="Calibri"/>
          <w:b/>
          <w:sz w:val="24"/>
          <w:szCs w:val="24"/>
        </w:rPr>
        <w:lastRenderedPageBreak/>
        <w:t xml:space="preserve">Any party that has standing to challenge an FHKC Intended Decision must file a written notice of intent to protest, formal written protest, and any required bond or other security as set forth in Appendix B of the Invitation to Negotiate. Failure to timely file a notice of intent to protest, formal written protest, or any required bond or other security shall constitute a waiver of proceedings. </w:t>
      </w:r>
    </w:p>
    <w:p w14:paraId="473550B2" w14:textId="613C18A7" w:rsidR="00796144" w:rsidRDefault="00796144" w:rsidP="00013A2A">
      <w:pPr>
        <w:spacing w:line="276" w:lineRule="auto"/>
        <w:rPr>
          <w:rFonts w:ascii="Calibri" w:hAnsi="Calibri" w:cs="Calibri"/>
          <w:sz w:val="24"/>
          <w:szCs w:val="24"/>
        </w:rPr>
      </w:pPr>
    </w:p>
    <w:p w14:paraId="598A97C2" w14:textId="34ECC631" w:rsidR="000F62EB" w:rsidRDefault="000F62EB" w:rsidP="00013A2A">
      <w:pPr>
        <w:spacing w:line="276" w:lineRule="auto"/>
        <w:rPr>
          <w:rFonts w:ascii="Calibri" w:hAnsi="Calibri" w:cs="Calibri"/>
          <w:sz w:val="24"/>
          <w:szCs w:val="24"/>
        </w:rPr>
      </w:pPr>
    </w:p>
    <w:p w14:paraId="7A7C2209" w14:textId="0732A41E" w:rsidR="000F62EB" w:rsidRDefault="000F62EB" w:rsidP="00013A2A">
      <w:pPr>
        <w:spacing w:line="276" w:lineRule="auto"/>
        <w:rPr>
          <w:rFonts w:ascii="Calibri" w:hAnsi="Calibri" w:cs="Calibri"/>
          <w:sz w:val="24"/>
          <w:szCs w:val="24"/>
        </w:rPr>
      </w:pPr>
    </w:p>
    <w:p w14:paraId="3CCEB54B" w14:textId="610DC008" w:rsidR="000F62EB" w:rsidRDefault="000F62EB" w:rsidP="00013A2A">
      <w:pPr>
        <w:spacing w:line="276" w:lineRule="auto"/>
        <w:rPr>
          <w:rFonts w:ascii="Calibri" w:hAnsi="Calibri" w:cs="Calibri"/>
          <w:sz w:val="24"/>
          <w:szCs w:val="24"/>
        </w:rPr>
      </w:pPr>
    </w:p>
    <w:p w14:paraId="678CDF2D" w14:textId="225AAD3F" w:rsidR="000F62EB" w:rsidRDefault="000F62EB" w:rsidP="00013A2A">
      <w:pPr>
        <w:spacing w:line="276" w:lineRule="auto"/>
        <w:rPr>
          <w:rFonts w:ascii="Calibri" w:hAnsi="Calibri" w:cs="Calibri"/>
          <w:sz w:val="24"/>
          <w:szCs w:val="24"/>
        </w:rPr>
      </w:pPr>
    </w:p>
    <w:p w14:paraId="0BB512F2" w14:textId="3CA48536" w:rsidR="000F62EB" w:rsidRDefault="000F62EB" w:rsidP="00013A2A">
      <w:pPr>
        <w:spacing w:line="276" w:lineRule="auto"/>
        <w:rPr>
          <w:rFonts w:ascii="Calibri" w:hAnsi="Calibri" w:cs="Calibri"/>
          <w:sz w:val="24"/>
          <w:szCs w:val="24"/>
        </w:rPr>
      </w:pPr>
    </w:p>
    <w:p w14:paraId="0E974468" w14:textId="5C2810D0" w:rsidR="000F62EB" w:rsidRDefault="000F62EB" w:rsidP="00013A2A">
      <w:pPr>
        <w:spacing w:line="276" w:lineRule="auto"/>
        <w:rPr>
          <w:rFonts w:ascii="Calibri" w:hAnsi="Calibri" w:cs="Calibri"/>
          <w:sz w:val="24"/>
          <w:szCs w:val="24"/>
        </w:rPr>
      </w:pPr>
    </w:p>
    <w:p w14:paraId="633C1528" w14:textId="77777777" w:rsidR="000F62EB" w:rsidRPr="00F23EC5" w:rsidRDefault="000F62EB" w:rsidP="000F62EB">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819DCE6" w14:textId="77777777" w:rsidR="000F62EB" w:rsidRPr="00E677AC" w:rsidRDefault="000F62EB" w:rsidP="00013A2A">
      <w:pPr>
        <w:spacing w:line="276" w:lineRule="auto"/>
        <w:rPr>
          <w:rFonts w:ascii="Calibri" w:hAnsi="Calibri" w:cs="Calibri"/>
          <w:sz w:val="24"/>
          <w:szCs w:val="24"/>
        </w:rPr>
      </w:pPr>
      <w:bookmarkStart w:id="10" w:name="_GoBack"/>
      <w:bookmarkEnd w:id="10"/>
    </w:p>
    <w:sectPr w:rsidR="000F62EB" w:rsidRPr="00E677AC" w:rsidSect="00E1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2563" w14:textId="77777777" w:rsidR="00392C4E" w:rsidRDefault="00392C4E" w:rsidP="00841279">
      <w:pPr>
        <w:spacing w:after="0" w:line="240" w:lineRule="auto"/>
      </w:pPr>
      <w:r>
        <w:separator/>
      </w:r>
    </w:p>
  </w:endnote>
  <w:endnote w:type="continuationSeparator" w:id="0">
    <w:p w14:paraId="71631980" w14:textId="77777777" w:rsidR="00392C4E" w:rsidRDefault="00392C4E" w:rsidP="00841279">
      <w:pPr>
        <w:spacing w:after="0" w:line="240" w:lineRule="auto"/>
      </w:pPr>
      <w:r>
        <w:continuationSeparator/>
      </w:r>
    </w:p>
  </w:endnote>
  <w:endnote w:type="continuationNotice" w:id="1">
    <w:p w14:paraId="142C966D" w14:textId="77777777" w:rsidR="00392C4E" w:rsidRDefault="00392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4D52" w14:textId="77777777" w:rsidR="00392C4E" w:rsidRDefault="00392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485007"/>
      <w:docPartObj>
        <w:docPartGallery w:val="Page Numbers (Bottom of Page)"/>
        <w:docPartUnique/>
      </w:docPartObj>
    </w:sdtPr>
    <w:sdtEndPr>
      <w:rPr>
        <w:noProof/>
      </w:rPr>
    </w:sdtEndPr>
    <w:sdtContent>
      <w:p w14:paraId="570350E2" w14:textId="5DF49A9C" w:rsidR="00392C4E" w:rsidRDefault="00392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F93F1" w14:textId="77777777" w:rsidR="00392C4E" w:rsidRDefault="00392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D451" w14:textId="77777777" w:rsidR="00392C4E" w:rsidRDefault="0039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0B6D" w14:textId="77777777" w:rsidR="00392C4E" w:rsidRDefault="00392C4E" w:rsidP="00841279">
      <w:pPr>
        <w:spacing w:after="0" w:line="240" w:lineRule="auto"/>
      </w:pPr>
      <w:r>
        <w:separator/>
      </w:r>
    </w:p>
  </w:footnote>
  <w:footnote w:type="continuationSeparator" w:id="0">
    <w:p w14:paraId="1B6EECC2" w14:textId="77777777" w:rsidR="00392C4E" w:rsidRDefault="00392C4E" w:rsidP="00841279">
      <w:pPr>
        <w:spacing w:after="0" w:line="240" w:lineRule="auto"/>
      </w:pPr>
      <w:r>
        <w:continuationSeparator/>
      </w:r>
    </w:p>
  </w:footnote>
  <w:footnote w:type="continuationNotice" w:id="1">
    <w:p w14:paraId="2FD25519" w14:textId="77777777" w:rsidR="00392C4E" w:rsidRDefault="00392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80B0" w14:textId="77777777" w:rsidR="00392C4E" w:rsidRDefault="0039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47D6" w14:textId="759A1B0F" w:rsidR="00392C4E" w:rsidRDefault="00392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DBC7" w14:textId="77777777" w:rsidR="00392C4E" w:rsidRDefault="00392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4A2"/>
    <w:multiLevelType w:val="hybridMultilevel"/>
    <w:tmpl w:val="3BA22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71955"/>
    <w:multiLevelType w:val="hybridMultilevel"/>
    <w:tmpl w:val="FAF2DA1E"/>
    <w:lvl w:ilvl="0" w:tplc="77DCA6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B8D"/>
    <w:multiLevelType w:val="hybridMultilevel"/>
    <w:tmpl w:val="233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435B9"/>
    <w:multiLevelType w:val="hybridMultilevel"/>
    <w:tmpl w:val="5364A0EA"/>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E14A7"/>
    <w:multiLevelType w:val="hybridMultilevel"/>
    <w:tmpl w:val="FFFFFFFF"/>
    <w:lvl w:ilvl="0" w:tplc="ECFE6390">
      <w:start w:val="1"/>
      <w:numFmt w:val="decimal"/>
      <w:lvlText w:val="%1."/>
      <w:lvlJc w:val="left"/>
      <w:pPr>
        <w:ind w:left="360" w:hanging="360"/>
      </w:pPr>
    </w:lvl>
    <w:lvl w:ilvl="1" w:tplc="235A9BEE">
      <w:start w:val="1"/>
      <w:numFmt w:val="lowerLetter"/>
      <w:lvlText w:val="%2."/>
      <w:lvlJc w:val="left"/>
      <w:pPr>
        <w:ind w:left="1080" w:hanging="360"/>
      </w:pPr>
    </w:lvl>
    <w:lvl w:ilvl="2" w:tplc="7534A538">
      <w:start w:val="1"/>
      <w:numFmt w:val="lowerRoman"/>
      <w:lvlText w:val="%3."/>
      <w:lvlJc w:val="right"/>
      <w:pPr>
        <w:ind w:left="1800" w:hanging="180"/>
      </w:pPr>
    </w:lvl>
    <w:lvl w:ilvl="3" w:tplc="02361EFC">
      <w:start w:val="1"/>
      <w:numFmt w:val="decimal"/>
      <w:lvlText w:val="%4."/>
      <w:lvlJc w:val="left"/>
      <w:pPr>
        <w:ind w:left="2520" w:hanging="360"/>
      </w:pPr>
    </w:lvl>
    <w:lvl w:ilvl="4" w:tplc="06AC4520">
      <w:start w:val="1"/>
      <w:numFmt w:val="lowerLetter"/>
      <w:lvlText w:val="%5."/>
      <w:lvlJc w:val="left"/>
      <w:pPr>
        <w:ind w:left="3240" w:hanging="360"/>
      </w:pPr>
    </w:lvl>
    <w:lvl w:ilvl="5" w:tplc="3656CDD4">
      <w:start w:val="1"/>
      <w:numFmt w:val="lowerRoman"/>
      <w:lvlText w:val="%6."/>
      <w:lvlJc w:val="right"/>
      <w:pPr>
        <w:ind w:left="3960" w:hanging="180"/>
      </w:pPr>
    </w:lvl>
    <w:lvl w:ilvl="6" w:tplc="ED8A68F8">
      <w:start w:val="1"/>
      <w:numFmt w:val="decimal"/>
      <w:lvlText w:val="%7."/>
      <w:lvlJc w:val="left"/>
      <w:pPr>
        <w:ind w:left="4680" w:hanging="360"/>
      </w:pPr>
    </w:lvl>
    <w:lvl w:ilvl="7" w:tplc="54E66BC2">
      <w:start w:val="1"/>
      <w:numFmt w:val="lowerLetter"/>
      <w:lvlText w:val="%8."/>
      <w:lvlJc w:val="left"/>
      <w:pPr>
        <w:ind w:left="5400" w:hanging="360"/>
      </w:pPr>
    </w:lvl>
    <w:lvl w:ilvl="8" w:tplc="5A42E880">
      <w:start w:val="1"/>
      <w:numFmt w:val="lowerRoman"/>
      <w:lvlText w:val="%9."/>
      <w:lvlJc w:val="right"/>
      <w:pPr>
        <w:ind w:left="6120" w:hanging="180"/>
      </w:pPr>
    </w:lvl>
  </w:abstractNum>
  <w:abstractNum w:abstractNumId="5" w15:restartNumberingAfterBreak="0">
    <w:nsid w:val="1CB054AC"/>
    <w:multiLevelType w:val="hybridMultilevel"/>
    <w:tmpl w:val="ED90469E"/>
    <w:lvl w:ilvl="0" w:tplc="30E2AFB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551"/>
    <w:multiLevelType w:val="hybridMultilevel"/>
    <w:tmpl w:val="DEFE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46722"/>
    <w:multiLevelType w:val="hybridMultilevel"/>
    <w:tmpl w:val="7B12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25E8E"/>
    <w:multiLevelType w:val="hybridMultilevel"/>
    <w:tmpl w:val="6EF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10D06"/>
    <w:multiLevelType w:val="hybridMultilevel"/>
    <w:tmpl w:val="8EF24EA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0" w15:restartNumberingAfterBreak="0">
    <w:nsid w:val="3C891219"/>
    <w:multiLevelType w:val="hybridMultilevel"/>
    <w:tmpl w:val="C76C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F65AB"/>
    <w:multiLevelType w:val="hybridMultilevel"/>
    <w:tmpl w:val="45E0F43E"/>
    <w:lvl w:ilvl="0" w:tplc="F416BBDA">
      <w:start w:val="1"/>
      <w:numFmt w:val="upperLetter"/>
      <w:pStyle w:val="SubHeading11"/>
      <w:lvlText w:val="%1."/>
      <w:lvlJc w:val="left"/>
      <w:pPr>
        <w:ind w:left="360" w:hanging="360"/>
      </w:pPr>
      <w:rPr>
        <w:b/>
      </w:rPr>
    </w:lvl>
    <w:lvl w:ilvl="1" w:tplc="89BEB93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6274F"/>
    <w:multiLevelType w:val="hybridMultilevel"/>
    <w:tmpl w:val="27CC260A"/>
    <w:lvl w:ilvl="0" w:tplc="590478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46D06"/>
    <w:multiLevelType w:val="hybridMultilevel"/>
    <w:tmpl w:val="9C32B66C"/>
    <w:lvl w:ilvl="0" w:tplc="0409000F">
      <w:start w:val="1"/>
      <w:numFmt w:val="decimal"/>
      <w:lvlText w:val="%1."/>
      <w:lvlJc w:val="left"/>
      <w:pPr>
        <w:ind w:left="922" w:hanging="360"/>
      </w:pPr>
      <w:rPr>
        <w:rFonts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15:restartNumberingAfterBreak="0">
    <w:nsid w:val="65B76145"/>
    <w:multiLevelType w:val="hybridMultilevel"/>
    <w:tmpl w:val="F016FD1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26513"/>
    <w:multiLevelType w:val="hybridMultilevel"/>
    <w:tmpl w:val="CCA2E136"/>
    <w:lvl w:ilvl="0" w:tplc="6D1EA7A6">
      <w:start w:val="1"/>
      <w:numFmt w:val="lowerLetter"/>
      <w:lvlText w:val="%1."/>
      <w:lvlJc w:val="left"/>
      <w:pPr>
        <w:ind w:left="360" w:hanging="360"/>
      </w:pPr>
    </w:lvl>
    <w:lvl w:ilvl="1" w:tplc="FF980D12">
      <w:start w:val="1"/>
      <w:numFmt w:val="lowerLetter"/>
      <w:lvlText w:val="%2."/>
      <w:lvlJc w:val="left"/>
      <w:pPr>
        <w:ind w:left="1080" w:hanging="360"/>
      </w:pPr>
    </w:lvl>
    <w:lvl w:ilvl="2" w:tplc="E44821AE">
      <w:start w:val="1"/>
      <w:numFmt w:val="lowerRoman"/>
      <w:lvlText w:val="%3."/>
      <w:lvlJc w:val="right"/>
      <w:pPr>
        <w:ind w:left="1800" w:hanging="180"/>
      </w:pPr>
    </w:lvl>
    <w:lvl w:ilvl="3" w:tplc="638C854A">
      <w:start w:val="1"/>
      <w:numFmt w:val="decimal"/>
      <w:lvlText w:val="%4."/>
      <w:lvlJc w:val="left"/>
      <w:pPr>
        <w:ind w:left="2520" w:hanging="360"/>
      </w:pPr>
    </w:lvl>
    <w:lvl w:ilvl="4" w:tplc="DE560FE8">
      <w:start w:val="1"/>
      <w:numFmt w:val="lowerLetter"/>
      <w:lvlText w:val="%5."/>
      <w:lvlJc w:val="left"/>
      <w:pPr>
        <w:ind w:left="3240" w:hanging="360"/>
      </w:pPr>
    </w:lvl>
    <w:lvl w:ilvl="5" w:tplc="95D2FE86">
      <w:start w:val="1"/>
      <w:numFmt w:val="lowerRoman"/>
      <w:lvlText w:val="%6."/>
      <w:lvlJc w:val="right"/>
      <w:pPr>
        <w:ind w:left="3960" w:hanging="180"/>
      </w:pPr>
    </w:lvl>
    <w:lvl w:ilvl="6" w:tplc="F490E658">
      <w:start w:val="1"/>
      <w:numFmt w:val="decimal"/>
      <w:lvlText w:val="%7."/>
      <w:lvlJc w:val="left"/>
      <w:pPr>
        <w:ind w:left="4680" w:hanging="360"/>
      </w:pPr>
    </w:lvl>
    <w:lvl w:ilvl="7" w:tplc="7A8EFC76">
      <w:start w:val="1"/>
      <w:numFmt w:val="lowerLetter"/>
      <w:lvlText w:val="%8."/>
      <w:lvlJc w:val="left"/>
      <w:pPr>
        <w:ind w:left="5400" w:hanging="360"/>
      </w:pPr>
    </w:lvl>
    <w:lvl w:ilvl="8" w:tplc="E99A3974">
      <w:start w:val="1"/>
      <w:numFmt w:val="lowerRoman"/>
      <w:lvlText w:val="%9."/>
      <w:lvlJc w:val="right"/>
      <w:pPr>
        <w:ind w:left="6120" w:hanging="180"/>
      </w:pPr>
    </w:lvl>
  </w:abstractNum>
  <w:abstractNum w:abstractNumId="16" w15:restartNumberingAfterBreak="0">
    <w:nsid w:val="71244BB5"/>
    <w:multiLevelType w:val="hybridMultilevel"/>
    <w:tmpl w:val="F76A37AE"/>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D1805"/>
    <w:multiLevelType w:val="hybridMultilevel"/>
    <w:tmpl w:val="EF2ADC2C"/>
    <w:lvl w:ilvl="0" w:tplc="0ED6AADE">
      <w:start w:val="1"/>
      <w:numFmt w:val="decimal"/>
      <w:pStyle w:val="Style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47E2A"/>
    <w:multiLevelType w:val="hybridMultilevel"/>
    <w:tmpl w:val="B8D679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7A76CC"/>
    <w:multiLevelType w:val="hybridMultilevel"/>
    <w:tmpl w:val="723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62FAD"/>
    <w:multiLevelType w:val="hybridMultilevel"/>
    <w:tmpl w:val="CF4AF9C6"/>
    <w:lvl w:ilvl="0" w:tplc="AEC8B8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458BB"/>
    <w:multiLevelType w:val="hybridMultilevel"/>
    <w:tmpl w:val="E23E0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3"/>
  </w:num>
  <w:num w:numId="5">
    <w:abstractNumId w:val="14"/>
  </w:num>
  <w:num w:numId="6">
    <w:abstractNumId w:val="9"/>
  </w:num>
  <w:num w:numId="7">
    <w:abstractNumId w:val="13"/>
  </w:num>
  <w:num w:numId="8">
    <w:abstractNumId w:val="20"/>
  </w:num>
  <w:num w:numId="9">
    <w:abstractNumId w:val="10"/>
  </w:num>
  <w:num w:numId="10">
    <w:abstractNumId w:val="1"/>
  </w:num>
  <w:num w:numId="11">
    <w:abstractNumId w:val="15"/>
  </w:num>
  <w:num w:numId="12">
    <w:abstractNumId w:val="21"/>
  </w:num>
  <w:num w:numId="13">
    <w:abstractNumId w:val="5"/>
  </w:num>
  <w:num w:numId="14">
    <w:abstractNumId w:val="2"/>
  </w:num>
  <w:num w:numId="15">
    <w:abstractNumId w:val="12"/>
  </w:num>
  <w:num w:numId="16">
    <w:abstractNumId w:val="7"/>
  </w:num>
  <w:num w:numId="17">
    <w:abstractNumId w:val="4"/>
  </w:num>
  <w:num w:numId="18">
    <w:abstractNumId w:val="8"/>
  </w:num>
  <w:num w:numId="19">
    <w:abstractNumId w:val="18"/>
  </w:num>
  <w:num w:numId="20">
    <w:abstractNumId w:val="19"/>
  </w:num>
  <w:num w:numId="21">
    <w:abstractNumId w:val="0"/>
  </w:num>
  <w:num w:numId="22">
    <w:abstractNumId w:val="6"/>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F7"/>
    <w:rsid w:val="00000490"/>
    <w:rsid w:val="00000690"/>
    <w:rsid w:val="00000CD8"/>
    <w:rsid w:val="00001337"/>
    <w:rsid w:val="0000165E"/>
    <w:rsid w:val="000028D7"/>
    <w:rsid w:val="00002E52"/>
    <w:rsid w:val="000037CC"/>
    <w:rsid w:val="00003C9B"/>
    <w:rsid w:val="000079F5"/>
    <w:rsid w:val="0001003C"/>
    <w:rsid w:val="0001047B"/>
    <w:rsid w:val="00011BEE"/>
    <w:rsid w:val="00013A2A"/>
    <w:rsid w:val="000140C2"/>
    <w:rsid w:val="00014B2C"/>
    <w:rsid w:val="0001505A"/>
    <w:rsid w:val="00015326"/>
    <w:rsid w:val="000154F5"/>
    <w:rsid w:val="00015979"/>
    <w:rsid w:val="000169A5"/>
    <w:rsid w:val="000176D8"/>
    <w:rsid w:val="000179A0"/>
    <w:rsid w:val="000200F1"/>
    <w:rsid w:val="00020F2F"/>
    <w:rsid w:val="00021A10"/>
    <w:rsid w:val="00023FEA"/>
    <w:rsid w:val="00024D89"/>
    <w:rsid w:val="00025568"/>
    <w:rsid w:val="00025986"/>
    <w:rsid w:val="00026388"/>
    <w:rsid w:val="00026A07"/>
    <w:rsid w:val="00027D26"/>
    <w:rsid w:val="00027E1F"/>
    <w:rsid w:val="0003140D"/>
    <w:rsid w:val="00031609"/>
    <w:rsid w:val="00034127"/>
    <w:rsid w:val="00034903"/>
    <w:rsid w:val="00037A6C"/>
    <w:rsid w:val="0004108D"/>
    <w:rsid w:val="0004173D"/>
    <w:rsid w:val="000418A8"/>
    <w:rsid w:val="00042FEA"/>
    <w:rsid w:val="00043B51"/>
    <w:rsid w:val="00043F6E"/>
    <w:rsid w:val="00046328"/>
    <w:rsid w:val="000464C5"/>
    <w:rsid w:val="0004677A"/>
    <w:rsid w:val="000470C5"/>
    <w:rsid w:val="00047353"/>
    <w:rsid w:val="00050AAF"/>
    <w:rsid w:val="000515E3"/>
    <w:rsid w:val="00051FD1"/>
    <w:rsid w:val="0005207F"/>
    <w:rsid w:val="00053AD5"/>
    <w:rsid w:val="000550B1"/>
    <w:rsid w:val="000557F6"/>
    <w:rsid w:val="00060223"/>
    <w:rsid w:val="00060A32"/>
    <w:rsid w:val="00060FA0"/>
    <w:rsid w:val="00062563"/>
    <w:rsid w:val="00062984"/>
    <w:rsid w:val="00064BDB"/>
    <w:rsid w:val="00064C69"/>
    <w:rsid w:val="00065A13"/>
    <w:rsid w:val="0007017B"/>
    <w:rsid w:val="00070C1A"/>
    <w:rsid w:val="00071168"/>
    <w:rsid w:val="00071B65"/>
    <w:rsid w:val="0007302A"/>
    <w:rsid w:val="00074B02"/>
    <w:rsid w:val="00081294"/>
    <w:rsid w:val="0008342E"/>
    <w:rsid w:val="000839A2"/>
    <w:rsid w:val="00083DB8"/>
    <w:rsid w:val="0008473B"/>
    <w:rsid w:val="00084984"/>
    <w:rsid w:val="00084A0E"/>
    <w:rsid w:val="00085BB9"/>
    <w:rsid w:val="0008788C"/>
    <w:rsid w:val="00090203"/>
    <w:rsid w:val="00091554"/>
    <w:rsid w:val="0009193C"/>
    <w:rsid w:val="00092B43"/>
    <w:rsid w:val="00094A3C"/>
    <w:rsid w:val="0009508C"/>
    <w:rsid w:val="00095251"/>
    <w:rsid w:val="00095BF0"/>
    <w:rsid w:val="000965C1"/>
    <w:rsid w:val="000978FB"/>
    <w:rsid w:val="000A15BC"/>
    <w:rsid w:val="000A3AC1"/>
    <w:rsid w:val="000A3CB1"/>
    <w:rsid w:val="000A70ED"/>
    <w:rsid w:val="000A78A6"/>
    <w:rsid w:val="000B02B5"/>
    <w:rsid w:val="000B0AB7"/>
    <w:rsid w:val="000B0DE1"/>
    <w:rsid w:val="000B17F4"/>
    <w:rsid w:val="000B39D2"/>
    <w:rsid w:val="000B3C11"/>
    <w:rsid w:val="000B3CD0"/>
    <w:rsid w:val="000B4C7A"/>
    <w:rsid w:val="000B4DCA"/>
    <w:rsid w:val="000B6A60"/>
    <w:rsid w:val="000B76C5"/>
    <w:rsid w:val="000C146A"/>
    <w:rsid w:val="000C36FF"/>
    <w:rsid w:val="000C58D6"/>
    <w:rsid w:val="000C5D3F"/>
    <w:rsid w:val="000C6944"/>
    <w:rsid w:val="000C75CB"/>
    <w:rsid w:val="000C7D32"/>
    <w:rsid w:val="000D10C2"/>
    <w:rsid w:val="000D18DB"/>
    <w:rsid w:val="000D2EFF"/>
    <w:rsid w:val="000D449E"/>
    <w:rsid w:val="000D4687"/>
    <w:rsid w:val="000D4C36"/>
    <w:rsid w:val="000D530F"/>
    <w:rsid w:val="000D5552"/>
    <w:rsid w:val="000D6447"/>
    <w:rsid w:val="000D6C4D"/>
    <w:rsid w:val="000D7235"/>
    <w:rsid w:val="000E1552"/>
    <w:rsid w:val="000E1B7A"/>
    <w:rsid w:val="000E1DDE"/>
    <w:rsid w:val="000E2F18"/>
    <w:rsid w:val="000E3364"/>
    <w:rsid w:val="000E37F5"/>
    <w:rsid w:val="000E6E4C"/>
    <w:rsid w:val="000F09F8"/>
    <w:rsid w:val="000F38BF"/>
    <w:rsid w:val="000F59E6"/>
    <w:rsid w:val="000F62EB"/>
    <w:rsid w:val="000F6F7B"/>
    <w:rsid w:val="000F70CA"/>
    <w:rsid w:val="001012A6"/>
    <w:rsid w:val="0010394B"/>
    <w:rsid w:val="00103EB5"/>
    <w:rsid w:val="001048DC"/>
    <w:rsid w:val="00104A84"/>
    <w:rsid w:val="00105B84"/>
    <w:rsid w:val="00107662"/>
    <w:rsid w:val="00107E03"/>
    <w:rsid w:val="00107EA2"/>
    <w:rsid w:val="0011053B"/>
    <w:rsid w:val="00110A41"/>
    <w:rsid w:val="001111A9"/>
    <w:rsid w:val="001134EB"/>
    <w:rsid w:val="00114576"/>
    <w:rsid w:val="00114DFB"/>
    <w:rsid w:val="00115227"/>
    <w:rsid w:val="00115938"/>
    <w:rsid w:val="00115DB9"/>
    <w:rsid w:val="001163AC"/>
    <w:rsid w:val="001205F7"/>
    <w:rsid w:val="00120B7F"/>
    <w:rsid w:val="00121325"/>
    <w:rsid w:val="00121D58"/>
    <w:rsid w:val="0012261A"/>
    <w:rsid w:val="001227A3"/>
    <w:rsid w:val="00122B88"/>
    <w:rsid w:val="001247B4"/>
    <w:rsid w:val="00124BBF"/>
    <w:rsid w:val="00125474"/>
    <w:rsid w:val="00125C64"/>
    <w:rsid w:val="001261B5"/>
    <w:rsid w:val="00130B41"/>
    <w:rsid w:val="00130B8B"/>
    <w:rsid w:val="0013235A"/>
    <w:rsid w:val="001343B9"/>
    <w:rsid w:val="00135BF0"/>
    <w:rsid w:val="001360F1"/>
    <w:rsid w:val="00136675"/>
    <w:rsid w:val="00137560"/>
    <w:rsid w:val="001408C9"/>
    <w:rsid w:val="00140CBA"/>
    <w:rsid w:val="0014376E"/>
    <w:rsid w:val="00143D74"/>
    <w:rsid w:val="00144399"/>
    <w:rsid w:val="001452BD"/>
    <w:rsid w:val="001461F1"/>
    <w:rsid w:val="0014715B"/>
    <w:rsid w:val="00147D91"/>
    <w:rsid w:val="001517B8"/>
    <w:rsid w:val="001518D7"/>
    <w:rsid w:val="001529F6"/>
    <w:rsid w:val="00154BD5"/>
    <w:rsid w:val="00156136"/>
    <w:rsid w:val="0015655F"/>
    <w:rsid w:val="00156688"/>
    <w:rsid w:val="00156F12"/>
    <w:rsid w:val="00157824"/>
    <w:rsid w:val="00157F9D"/>
    <w:rsid w:val="0016101E"/>
    <w:rsid w:val="00162915"/>
    <w:rsid w:val="00162C9F"/>
    <w:rsid w:val="00163863"/>
    <w:rsid w:val="00163A10"/>
    <w:rsid w:val="00167267"/>
    <w:rsid w:val="00170003"/>
    <w:rsid w:val="00170435"/>
    <w:rsid w:val="00170E8C"/>
    <w:rsid w:val="00173182"/>
    <w:rsid w:val="00173384"/>
    <w:rsid w:val="00174BA5"/>
    <w:rsid w:val="00176395"/>
    <w:rsid w:val="0017645C"/>
    <w:rsid w:val="00183C70"/>
    <w:rsid w:val="00183C91"/>
    <w:rsid w:val="00183FA5"/>
    <w:rsid w:val="00184BBC"/>
    <w:rsid w:val="001873F7"/>
    <w:rsid w:val="0018747C"/>
    <w:rsid w:val="0018757D"/>
    <w:rsid w:val="001879B1"/>
    <w:rsid w:val="00187D10"/>
    <w:rsid w:val="001906F9"/>
    <w:rsid w:val="00190985"/>
    <w:rsid w:val="00191B3C"/>
    <w:rsid w:val="001927EE"/>
    <w:rsid w:val="00192FDA"/>
    <w:rsid w:val="00193300"/>
    <w:rsid w:val="001952AE"/>
    <w:rsid w:val="00195382"/>
    <w:rsid w:val="00195AF2"/>
    <w:rsid w:val="001A1C92"/>
    <w:rsid w:val="001A2966"/>
    <w:rsid w:val="001A3DCF"/>
    <w:rsid w:val="001A3E06"/>
    <w:rsid w:val="001A475A"/>
    <w:rsid w:val="001A5008"/>
    <w:rsid w:val="001A532A"/>
    <w:rsid w:val="001A67A0"/>
    <w:rsid w:val="001A6A77"/>
    <w:rsid w:val="001A70C0"/>
    <w:rsid w:val="001A7BFF"/>
    <w:rsid w:val="001B1EA3"/>
    <w:rsid w:val="001B215A"/>
    <w:rsid w:val="001B242B"/>
    <w:rsid w:val="001B35BF"/>
    <w:rsid w:val="001B3757"/>
    <w:rsid w:val="001B3EB0"/>
    <w:rsid w:val="001B4100"/>
    <w:rsid w:val="001B4A93"/>
    <w:rsid w:val="001B4C02"/>
    <w:rsid w:val="001B4D53"/>
    <w:rsid w:val="001B5044"/>
    <w:rsid w:val="001B66A3"/>
    <w:rsid w:val="001B6F08"/>
    <w:rsid w:val="001C1D2C"/>
    <w:rsid w:val="001C3F13"/>
    <w:rsid w:val="001C4B0E"/>
    <w:rsid w:val="001C4C64"/>
    <w:rsid w:val="001C4F47"/>
    <w:rsid w:val="001C6EB3"/>
    <w:rsid w:val="001C7ED4"/>
    <w:rsid w:val="001D112D"/>
    <w:rsid w:val="001D1177"/>
    <w:rsid w:val="001D12AE"/>
    <w:rsid w:val="001D1570"/>
    <w:rsid w:val="001D177D"/>
    <w:rsid w:val="001D18BA"/>
    <w:rsid w:val="001D19FF"/>
    <w:rsid w:val="001D1BBD"/>
    <w:rsid w:val="001D216E"/>
    <w:rsid w:val="001D2779"/>
    <w:rsid w:val="001D2894"/>
    <w:rsid w:val="001D323C"/>
    <w:rsid w:val="001D33FD"/>
    <w:rsid w:val="001D48A0"/>
    <w:rsid w:val="001D6917"/>
    <w:rsid w:val="001D757D"/>
    <w:rsid w:val="001D78CF"/>
    <w:rsid w:val="001D7C69"/>
    <w:rsid w:val="001E1106"/>
    <w:rsid w:val="001E1B81"/>
    <w:rsid w:val="001E1BDD"/>
    <w:rsid w:val="001E3572"/>
    <w:rsid w:val="001E42E3"/>
    <w:rsid w:val="001E47F2"/>
    <w:rsid w:val="001E5562"/>
    <w:rsid w:val="001E68ED"/>
    <w:rsid w:val="001F0444"/>
    <w:rsid w:val="001F0A54"/>
    <w:rsid w:val="001F1738"/>
    <w:rsid w:val="001F1C56"/>
    <w:rsid w:val="001F294B"/>
    <w:rsid w:val="001F315B"/>
    <w:rsid w:val="001F35B7"/>
    <w:rsid w:val="001F4591"/>
    <w:rsid w:val="001F4C64"/>
    <w:rsid w:val="001F52F6"/>
    <w:rsid w:val="001F5403"/>
    <w:rsid w:val="001F5EDD"/>
    <w:rsid w:val="001F6FEC"/>
    <w:rsid w:val="00201C51"/>
    <w:rsid w:val="0020246A"/>
    <w:rsid w:val="00202CCC"/>
    <w:rsid w:val="002039F7"/>
    <w:rsid w:val="002042E1"/>
    <w:rsid w:val="002047AA"/>
    <w:rsid w:val="00204AFA"/>
    <w:rsid w:val="0020574F"/>
    <w:rsid w:val="0020735C"/>
    <w:rsid w:val="002076C5"/>
    <w:rsid w:val="00210072"/>
    <w:rsid w:val="00210129"/>
    <w:rsid w:val="002118DA"/>
    <w:rsid w:val="00211C3E"/>
    <w:rsid w:val="002120B6"/>
    <w:rsid w:val="00214E83"/>
    <w:rsid w:val="002153C7"/>
    <w:rsid w:val="0021675C"/>
    <w:rsid w:val="00217448"/>
    <w:rsid w:val="0021746A"/>
    <w:rsid w:val="00221C31"/>
    <w:rsid w:val="00222149"/>
    <w:rsid w:val="002226FE"/>
    <w:rsid w:val="002232BD"/>
    <w:rsid w:val="002249AA"/>
    <w:rsid w:val="00226AAB"/>
    <w:rsid w:val="00226CB8"/>
    <w:rsid w:val="00230982"/>
    <w:rsid w:val="00230A0C"/>
    <w:rsid w:val="00232013"/>
    <w:rsid w:val="0023264B"/>
    <w:rsid w:val="0023448E"/>
    <w:rsid w:val="00236187"/>
    <w:rsid w:val="002366C5"/>
    <w:rsid w:val="00236B18"/>
    <w:rsid w:val="00241D5A"/>
    <w:rsid w:val="002425BF"/>
    <w:rsid w:val="00242943"/>
    <w:rsid w:val="002461AA"/>
    <w:rsid w:val="00250AEE"/>
    <w:rsid w:val="00250F0B"/>
    <w:rsid w:val="00251606"/>
    <w:rsid w:val="00252D87"/>
    <w:rsid w:val="00256968"/>
    <w:rsid w:val="00256F0D"/>
    <w:rsid w:val="002572DC"/>
    <w:rsid w:val="002624F3"/>
    <w:rsid w:val="00263A74"/>
    <w:rsid w:val="002642A8"/>
    <w:rsid w:val="0026531A"/>
    <w:rsid w:val="002653FF"/>
    <w:rsid w:val="00265C08"/>
    <w:rsid w:val="002660FC"/>
    <w:rsid w:val="00266B06"/>
    <w:rsid w:val="00266BEE"/>
    <w:rsid w:val="00266EB0"/>
    <w:rsid w:val="00270B9C"/>
    <w:rsid w:val="00271EA5"/>
    <w:rsid w:val="00272ACC"/>
    <w:rsid w:val="00272B32"/>
    <w:rsid w:val="00272FB1"/>
    <w:rsid w:val="002736D0"/>
    <w:rsid w:val="002747F3"/>
    <w:rsid w:val="00275145"/>
    <w:rsid w:val="00276729"/>
    <w:rsid w:val="00277F86"/>
    <w:rsid w:val="002819FD"/>
    <w:rsid w:val="00282417"/>
    <w:rsid w:val="002831ED"/>
    <w:rsid w:val="002836A4"/>
    <w:rsid w:val="00283CD3"/>
    <w:rsid w:val="002841BD"/>
    <w:rsid w:val="00284ACE"/>
    <w:rsid w:val="00284ED5"/>
    <w:rsid w:val="00285651"/>
    <w:rsid w:val="00287367"/>
    <w:rsid w:val="00287D05"/>
    <w:rsid w:val="002912BE"/>
    <w:rsid w:val="00291724"/>
    <w:rsid w:val="00292412"/>
    <w:rsid w:val="00292AA1"/>
    <w:rsid w:val="002934A5"/>
    <w:rsid w:val="00293A72"/>
    <w:rsid w:val="00295599"/>
    <w:rsid w:val="00296727"/>
    <w:rsid w:val="002973A0"/>
    <w:rsid w:val="00297653"/>
    <w:rsid w:val="002A12E9"/>
    <w:rsid w:val="002A1F9A"/>
    <w:rsid w:val="002A368C"/>
    <w:rsid w:val="002A387D"/>
    <w:rsid w:val="002A3B3D"/>
    <w:rsid w:val="002A445E"/>
    <w:rsid w:val="002A62C0"/>
    <w:rsid w:val="002B01E1"/>
    <w:rsid w:val="002B0473"/>
    <w:rsid w:val="002B09F2"/>
    <w:rsid w:val="002B178B"/>
    <w:rsid w:val="002B2D05"/>
    <w:rsid w:val="002B30FE"/>
    <w:rsid w:val="002B318B"/>
    <w:rsid w:val="002B528D"/>
    <w:rsid w:val="002B565B"/>
    <w:rsid w:val="002B5FA1"/>
    <w:rsid w:val="002B60E7"/>
    <w:rsid w:val="002C16FE"/>
    <w:rsid w:val="002C191D"/>
    <w:rsid w:val="002C1E5D"/>
    <w:rsid w:val="002C40B8"/>
    <w:rsid w:val="002C40FB"/>
    <w:rsid w:val="002C52D4"/>
    <w:rsid w:val="002C72FC"/>
    <w:rsid w:val="002D1436"/>
    <w:rsid w:val="002D19EE"/>
    <w:rsid w:val="002D2388"/>
    <w:rsid w:val="002D2390"/>
    <w:rsid w:val="002D4759"/>
    <w:rsid w:val="002D4B5C"/>
    <w:rsid w:val="002D5236"/>
    <w:rsid w:val="002D54C3"/>
    <w:rsid w:val="002D5B16"/>
    <w:rsid w:val="002D6D17"/>
    <w:rsid w:val="002D7FBA"/>
    <w:rsid w:val="002E3A22"/>
    <w:rsid w:val="002E3F31"/>
    <w:rsid w:val="002E456C"/>
    <w:rsid w:val="002E4991"/>
    <w:rsid w:val="002E4A33"/>
    <w:rsid w:val="002E54D2"/>
    <w:rsid w:val="002E6254"/>
    <w:rsid w:val="002F0CE6"/>
    <w:rsid w:val="002F0F43"/>
    <w:rsid w:val="002F2781"/>
    <w:rsid w:val="002F2DCE"/>
    <w:rsid w:val="002F32CF"/>
    <w:rsid w:val="002F4040"/>
    <w:rsid w:val="002F41A2"/>
    <w:rsid w:val="002F5291"/>
    <w:rsid w:val="002F59CA"/>
    <w:rsid w:val="002F63C2"/>
    <w:rsid w:val="002F685A"/>
    <w:rsid w:val="00300129"/>
    <w:rsid w:val="00300511"/>
    <w:rsid w:val="00300FBB"/>
    <w:rsid w:val="00301069"/>
    <w:rsid w:val="00301A8E"/>
    <w:rsid w:val="003030FF"/>
    <w:rsid w:val="003031CF"/>
    <w:rsid w:val="0030339E"/>
    <w:rsid w:val="00304005"/>
    <w:rsid w:val="003055F7"/>
    <w:rsid w:val="003065F5"/>
    <w:rsid w:val="0030669B"/>
    <w:rsid w:val="00306BC8"/>
    <w:rsid w:val="003070A3"/>
    <w:rsid w:val="003100DF"/>
    <w:rsid w:val="00310348"/>
    <w:rsid w:val="003107CA"/>
    <w:rsid w:val="00310828"/>
    <w:rsid w:val="00312C10"/>
    <w:rsid w:val="00313174"/>
    <w:rsid w:val="00316FB6"/>
    <w:rsid w:val="00317382"/>
    <w:rsid w:val="00321359"/>
    <w:rsid w:val="0032143B"/>
    <w:rsid w:val="00322666"/>
    <w:rsid w:val="00322B1D"/>
    <w:rsid w:val="00323688"/>
    <w:rsid w:val="00323D56"/>
    <w:rsid w:val="00324F08"/>
    <w:rsid w:val="00326114"/>
    <w:rsid w:val="00331359"/>
    <w:rsid w:val="00331BC8"/>
    <w:rsid w:val="003329E3"/>
    <w:rsid w:val="00333028"/>
    <w:rsid w:val="0033383A"/>
    <w:rsid w:val="00333A40"/>
    <w:rsid w:val="00333CD3"/>
    <w:rsid w:val="00334CD0"/>
    <w:rsid w:val="00340E34"/>
    <w:rsid w:val="003417F1"/>
    <w:rsid w:val="00341800"/>
    <w:rsid w:val="00343CFA"/>
    <w:rsid w:val="003441A9"/>
    <w:rsid w:val="0034525B"/>
    <w:rsid w:val="00346931"/>
    <w:rsid w:val="00351842"/>
    <w:rsid w:val="003522B1"/>
    <w:rsid w:val="00352866"/>
    <w:rsid w:val="00353054"/>
    <w:rsid w:val="0035544E"/>
    <w:rsid w:val="00355D08"/>
    <w:rsid w:val="003565CA"/>
    <w:rsid w:val="00357C3D"/>
    <w:rsid w:val="00360670"/>
    <w:rsid w:val="00361179"/>
    <w:rsid w:val="0036154C"/>
    <w:rsid w:val="00361565"/>
    <w:rsid w:val="00362E8C"/>
    <w:rsid w:val="00363402"/>
    <w:rsid w:val="0036583A"/>
    <w:rsid w:val="00365A99"/>
    <w:rsid w:val="00365AC4"/>
    <w:rsid w:val="00371690"/>
    <w:rsid w:val="00371B95"/>
    <w:rsid w:val="00372C68"/>
    <w:rsid w:val="00373BCE"/>
    <w:rsid w:val="0037444E"/>
    <w:rsid w:val="00374467"/>
    <w:rsid w:val="00375732"/>
    <w:rsid w:val="00375AEC"/>
    <w:rsid w:val="00375EB4"/>
    <w:rsid w:val="00376206"/>
    <w:rsid w:val="003808CE"/>
    <w:rsid w:val="00381F50"/>
    <w:rsid w:val="0038200B"/>
    <w:rsid w:val="00383751"/>
    <w:rsid w:val="00384676"/>
    <w:rsid w:val="0038548D"/>
    <w:rsid w:val="00385C0C"/>
    <w:rsid w:val="0038615F"/>
    <w:rsid w:val="003865EE"/>
    <w:rsid w:val="00387690"/>
    <w:rsid w:val="003912E7"/>
    <w:rsid w:val="00391C76"/>
    <w:rsid w:val="00392B7E"/>
    <w:rsid w:val="00392C4E"/>
    <w:rsid w:val="00393496"/>
    <w:rsid w:val="003974E7"/>
    <w:rsid w:val="003978E0"/>
    <w:rsid w:val="003A3244"/>
    <w:rsid w:val="003A3A45"/>
    <w:rsid w:val="003A64FF"/>
    <w:rsid w:val="003A7BC5"/>
    <w:rsid w:val="003B3D0D"/>
    <w:rsid w:val="003B470F"/>
    <w:rsid w:val="003B6666"/>
    <w:rsid w:val="003C0B76"/>
    <w:rsid w:val="003C135A"/>
    <w:rsid w:val="003C1401"/>
    <w:rsid w:val="003C37AC"/>
    <w:rsid w:val="003C509A"/>
    <w:rsid w:val="003C5824"/>
    <w:rsid w:val="003C618D"/>
    <w:rsid w:val="003C773C"/>
    <w:rsid w:val="003C77CC"/>
    <w:rsid w:val="003C79F4"/>
    <w:rsid w:val="003D07F5"/>
    <w:rsid w:val="003D14C6"/>
    <w:rsid w:val="003D2130"/>
    <w:rsid w:val="003D289B"/>
    <w:rsid w:val="003D30BD"/>
    <w:rsid w:val="003D43CA"/>
    <w:rsid w:val="003D57FA"/>
    <w:rsid w:val="003D59A5"/>
    <w:rsid w:val="003D5ECB"/>
    <w:rsid w:val="003D7588"/>
    <w:rsid w:val="003E158B"/>
    <w:rsid w:val="003E1D07"/>
    <w:rsid w:val="003E3109"/>
    <w:rsid w:val="003E4081"/>
    <w:rsid w:val="003E44FE"/>
    <w:rsid w:val="003E4A34"/>
    <w:rsid w:val="003E5329"/>
    <w:rsid w:val="003E5546"/>
    <w:rsid w:val="003E63B4"/>
    <w:rsid w:val="003E79DC"/>
    <w:rsid w:val="003F33BB"/>
    <w:rsid w:val="003F47A1"/>
    <w:rsid w:val="003F4819"/>
    <w:rsid w:val="003F4D30"/>
    <w:rsid w:val="003F4DE1"/>
    <w:rsid w:val="003F54AB"/>
    <w:rsid w:val="003F5BAA"/>
    <w:rsid w:val="004024BB"/>
    <w:rsid w:val="00402BA6"/>
    <w:rsid w:val="004038AF"/>
    <w:rsid w:val="00403BA7"/>
    <w:rsid w:val="004049DB"/>
    <w:rsid w:val="00404FD5"/>
    <w:rsid w:val="004050C2"/>
    <w:rsid w:val="0040572A"/>
    <w:rsid w:val="0040686E"/>
    <w:rsid w:val="0041028D"/>
    <w:rsid w:val="00412449"/>
    <w:rsid w:val="0041314F"/>
    <w:rsid w:val="0041341F"/>
    <w:rsid w:val="00413D4B"/>
    <w:rsid w:val="0041406F"/>
    <w:rsid w:val="004160D4"/>
    <w:rsid w:val="00416549"/>
    <w:rsid w:val="00416DF4"/>
    <w:rsid w:val="00422032"/>
    <w:rsid w:val="004221B3"/>
    <w:rsid w:val="00424020"/>
    <w:rsid w:val="00424262"/>
    <w:rsid w:val="004254A0"/>
    <w:rsid w:val="004254AB"/>
    <w:rsid w:val="00425B47"/>
    <w:rsid w:val="00426CC7"/>
    <w:rsid w:val="00430471"/>
    <w:rsid w:val="004305F2"/>
    <w:rsid w:val="004312A4"/>
    <w:rsid w:val="00431325"/>
    <w:rsid w:val="00432850"/>
    <w:rsid w:val="00432894"/>
    <w:rsid w:val="004333B9"/>
    <w:rsid w:val="00435C12"/>
    <w:rsid w:val="00435D01"/>
    <w:rsid w:val="0043658F"/>
    <w:rsid w:val="0043754C"/>
    <w:rsid w:val="00437DCF"/>
    <w:rsid w:val="00440DAF"/>
    <w:rsid w:val="0044278B"/>
    <w:rsid w:val="00442856"/>
    <w:rsid w:val="004428A5"/>
    <w:rsid w:val="004433D4"/>
    <w:rsid w:val="00445275"/>
    <w:rsid w:val="0044758E"/>
    <w:rsid w:val="00450068"/>
    <w:rsid w:val="0045097A"/>
    <w:rsid w:val="00451BA3"/>
    <w:rsid w:val="004547E7"/>
    <w:rsid w:val="00454ED6"/>
    <w:rsid w:val="004557CA"/>
    <w:rsid w:val="004561AB"/>
    <w:rsid w:val="004571E2"/>
    <w:rsid w:val="004606BC"/>
    <w:rsid w:val="004608C3"/>
    <w:rsid w:val="0046179D"/>
    <w:rsid w:val="00464F21"/>
    <w:rsid w:val="0046535E"/>
    <w:rsid w:val="00465E93"/>
    <w:rsid w:val="0046799F"/>
    <w:rsid w:val="00470A11"/>
    <w:rsid w:val="00470FE7"/>
    <w:rsid w:val="0047209E"/>
    <w:rsid w:val="00473748"/>
    <w:rsid w:val="00473D80"/>
    <w:rsid w:val="004751F0"/>
    <w:rsid w:val="0047585C"/>
    <w:rsid w:val="00480BB7"/>
    <w:rsid w:val="00481465"/>
    <w:rsid w:val="00481DBB"/>
    <w:rsid w:val="00482B38"/>
    <w:rsid w:val="00483EFC"/>
    <w:rsid w:val="00484830"/>
    <w:rsid w:val="00484B00"/>
    <w:rsid w:val="00484E0E"/>
    <w:rsid w:val="00485137"/>
    <w:rsid w:val="004853CD"/>
    <w:rsid w:val="00485E78"/>
    <w:rsid w:val="00486C66"/>
    <w:rsid w:val="004879FE"/>
    <w:rsid w:val="00487F94"/>
    <w:rsid w:val="0049041D"/>
    <w:rsid w:val="00491436"/>
    <w:rsid w:val="00492E59"/>
    <w:rsid w:val="004934F5"/>
    <w:rsid w:val="00495A26"/>
    <w:rsid w:val="004962FA"/>
    <w:rsid w:val="00497266"/>
    <w:rsid w:val="00497977"/>
    <w:rsid w:val="004A7535"/>
    <w:rsid w:val="004A7C82"/>
    <w:rsid w:val="004B0B40"/>
    <w:rsid w:val="004B0EFB"/>
    <w:rsid w:val="004B1009"/>
    <w:rsid w:val="004B1CA5"/>
    <w:rsid w:val="004B2B20"/>
    <w:rsid w:val="004B2C2D"/>
    <w:rsid w:val="004B6B07"/>
    <w:rsid w:val="004B7F5A"/>
    <w:rsid w:val="004C086F"/>
    <w:rsid w:val="004C1B7C"/>
    <w:rsid w:val="004C2B22"/>
    <w:rsid w:val="004C37EB"/>
    <w:rsid w:val="004C6B6C"/>
    <w:rsid w:val="004C7CE6"/>
    <w:rsid w:val="004D02A1"/>
    <w:rsid w:val="004D084B"/>
    <w:rsid w:val="004D18A5"/>
    <w:rsid w:val="004D1D39"/>
    <w:rsid w:val="004D2899"/>
    <w:rsid w:val="004D3A0A"/>
    <w:rsid w:val="004D3BEF"/>
    <w:rsid w:val="004D5A11"/>
    <w:rsid w:val="004D6673"/>
    <w:rsid w:val="004D748D"/>
    <w:rsid w:val="004E274C"/>
    <w:rsid w:val="004E3000"/>
    <w:rsid w:val="004E3FFD"/>
    <w:rsid w:val="004E483C"/>
    <w:rsid w:val="004E4FF3"/>
    <w:rsid w:val="004E53FC"/>
    <w:rsid w:val="004E63E4"/>
    <w:rsid w:val="004F2A09"/>
    <w:rsid w:val="004F3348"/>
    <w:rsid w:val="004F42C7"/>
    <w:rsid w:val="004F5B5E"/>
    <w:rsid w:val="004F6003"/>
    <w:rsid w:val="00500C62"/>
    <w:rsid w:val="0050114B"/>
    <w:rsid w:val="00502995"/>
    <w:rsid w:val="005030AB"/>
    <w:rsid w:val="00504B2E"/>
    <w:rsid w:val="00505BEE"/>
    <w:rsid w:val="00507820"/>
    <w:rsid w:val="00510AE5"/>
    <w:rsid w:val="005126B1"/>
    <w:rsid w:val="00512857"/>
    <w:rsid w:val="005136CC"/>
    <w:rsid w:val="005140A8"/>
    <w:rsid w:val="00514F36"/>
    <w:rsid w:val="00515B54"/>
    <w:rsid w:val="00515B58"/>
    <w:rsid w:val="00516220"/>
    <w:rsid w:val="00516526"/>
    <w:rsid w:val="00516A71"/>
    <w:rsid w:val="00517BC7"/>
    <w:rsid w:val="00517E64"/>
    <w:rsid w:val="005204E3"/>
    <w:rsid w:val="00520965"/>
    <w:rsid w:val="00520DA4"/>
    <w:rsid w:val="00520EFD"/>
    <w:rsid w:val="00522E24"/>
    <w:rsid w:val="0052344E"/>
    <w:rsid w:val="00526285"/>
    <w:rsid w:val="00526728"/>
    <w:rsid w:val="00530A2E"/>
    <w:rsid w:val="005313F8"/>
    <w:rsid w:val="0053177F"/>
    <w:rsid w:val="00532B16"/>
    <w:rsid w:val="00532EA4"/>
    <w:rsid w:val="005346EF"/>
    <w:rsid w:val="00534F25"/>
    <w:rsid w:val="005356E9"/>
    <w:rsid w:val="00537132"/>
    <w:rsid w:val="005372D1"/>
    <w:rsid w:val="00540469"/>
    <w:rsid w:val="00542706"/>
    <w:rsid w:val="00542B40"/>
    <w:rsid w:val="00542D17"/>
    <w:rsid w:val="00542FC7"/>
    <w:rsid w:val="00544851"/>
    <w:rsid w:val="00544CA8"/>
    <w:rsid w:val="00544E48"/>
    <w:rsid w:val="0054526A"/>
    <w:rsid w:val="005475B1"/>
    <w:rsid w:val="0054796A"/>
    <w:rsid w:val="00551489"/>
    <w:rsid w:val="00551A65"/>
    <w:rsid w:val="00551A7F"/>
    <w:rsid w:val="00553B89"/>
    <w:rsid w:val="00553D1C"/>
    <w:rsid w:val="00554BD1"/>
    <w:rsid w:val="0055590D"/>
    <w:rsid w:val="00556266"/>
    <w:rsid w:val="005575BF"/>
    <w:rsid w:val="005611BD"/>
    <w:rsid w:val="00561ABA"/>
    <w:rsid w:val="00562FF1"/>
    <w:rsid w:val="0056325E"/>
    <w:rsid w:val="005635AA"/>
    <w:rsid w:val="00565D53"/>
    <w:rsid w:val="0056771A"/>
    <w:rsid w:val="005678AC"/>
    <w:rsid w:val="00570CC9"/>
    <w:rsid w:val="0057256A"/>
    <w:rsid w:val="00574062"/>
    <w:rsid w:val="00574753"/>
    <w:rsid w:val="00574802"/>
    <w:rsid w:val="005754AF"/>
    <w:rsid w:val="00576307"/>
    <w:rsid w:val="00576703"/>
    <w:rsid w:val="005820B3"/>
    <w:rsid w:val="005829A5"/>
    <w:rsid w:val="00583082"/>
    <w:rsid w:val="005838B0"/>
    <w:rsid w:val="00584FB7"/>
    <w:rsid w:val="00585988"/>
    <w:rsid w:val="00585C55"/>
    <w:rsid w:val="00586EF6"/>
    <w:rsid w:val="00590859"/>
    <w:rsid w:val="00590C6F"/>
    <w:rsid w:val="00590E58"/>
    <w:rsid w:val="0059108D"/>
    <w:rsid w:val="00591590"/>
    <w:rsid w:val="00591FD8"/>
    <w:rsid w:val="00592991"/>
    <w:rsid w:val="00594476"/>
    <w:rsid w:val="00594EC5"/>
    <w:rsid w:val="0059567B"/>
    <w:rsid w:val="005962C1"/>
    <w:rsid w:val="005971EB"/>
    <w:rsid w:val="005A0168"/>
    <w:rsid w:val="005A03CF"/>
    <w:rsid w:val="005A0551"/>
    <w:rsid w:val="005A05F5"/>
    <w:rsid w:val="005A088D"/>
    <w:rsid w:val="005A36E7"/>
    <w:rsid w:val="005A4499"/>
    <w:rsid w:val="005A575D"/>
    <w:rsid w:val="005A66DD"/>
    <w:rsid w:val="005A709E"/>
    <w:rsid w:val="005B256E"/>
    <w:rsid w:val="005B3EB2"/>
    <w:rsid w:val="005B56C7"/>
    <w:rsid w:val="005B7B2A"/>
    <w:rsid w:val="005C02F4"/>
    <w:rsid w:val="005C1720"/>
    <w:rsid w:val="005C1A57"/>
    <w:rsid w:val="005C2F42"/>
    <w:rsid w:val="005C3C1B"/>
    <w:rsid w:val="005C3C9C"/>
    <w:rsid w:val="005C3D5E"/>
    <w:rsid w:val="005C41FC"/>
    <w:rsid w:val="005C57D7"/>
    <w:rsid w:val="005C589E"/>
    <w:rsid w:val="005C60CF"/>
    <w:rsid w:val="005C6157"/>
    <w:rsid w:val="005C71E0"/>
    <w:rsid w:val="005C79C9"/>
    <w:rsid w:val="005D1CE7"/>
    <w:rsid w:val="005D3071"/>
    <w:rsid w:val="005D4A64"/>
    <w:rsid w:val="005D63B0"/>
    <w:rsid w:val="005D6461"/>
    <w:rsid w:val="005E0268"/>
    <w:rsid w:val="005E1146"/>
    <w:rsid w:val="005E1D70"/>
    <w:rsid w:val="005E22CA"/>
    <w:rsid w:val="005E499A"/>
    <w:rsid w:val="005E4A16"/>
    <w:rsid w:val="005E73F8"/>
    <w:rsid w:val="005F005A"/>
    <w:rsid w:val="005F2C0D"/>
    <w:rsid w:val="005F4039"/>
    <w:rsid w:val="005F4653"/>
    <w:rsid w:val="005F5064"/>
    <w:rsid w:val="006011DF"/>
    <w:rsid w:val="00601A1A"/>
    <w:rsid w:val="00601B10"/>
    <w:rsid w:val="00601F08"/>
    <w:rsid w:val="006026BE"/>
    <w:rsid w:val="00602DA8"/>
    <w:rsid w:val="00603C60"/>
    <w:rsid w:val="006042BF"/>
    <w:rsid w:val="00610707"/>
    <w:rsid w:val="00611514"/>
    <w:rsid w:val="006115F2"/>
    <w:rsid w:val="00611C12"/>
    <w:rsid w:val="00612A41"/>
    <w:rsid w:val="00613782"/>
    <w:rsid w:val="00613BC3"/>
    <w:rsid w:val="00614971"/>
    <w:rsid w:val="00614A4D"/>
    <w:rsid w:val="00614B07"/>
    <w:rsid w:val="00614BB2"/>
    <w:rsid w:val="0061526F"/>
    <w:rsid w:val="0061742C"/>
    <w:rsid w:val="00620D56"/>
    <w:rsid w:val="006215EE"/>
    <w:rsid w:val="00621915"/>
    <w:rsid w:val="00621B7C"/>
    <w:rsid w:val="0062244A"/>
    <w:rsid w:val="00622641"/>
    <w:rsid w:val="00622780"/>
    <w:rsid w:val="00623750"/>
    <w:rsid w:val="0062396C"/>
    <w:rsid w:val="00623A89"/>
    <w:rsid w:val="006242A4"/>
    <w:rsid w:val="0062501E"/>
    <w:rsid w:val="006253E5"/>
    <w:rsid w:val="00626D13"/>
    <w:rsid w:val="00626F5B"/>
    <w:rsid w:val="006305F7"/>
    <w:rsid w:val="00630789"/>
    <w:rsid w:val="006307C3"/>
    <w:rsid w:val="00631227"/>
    <w:rsid w:val="00632013"/>
    <w:rsid w:val="00633C6F"/>
    <w:rsid w:val="00634494"/>
    <w:rsid w:val="0063454A"/>
    <w:rsid w:val="00636D1B"/>
    <w:rsid w:val="006412B9"/>
    <w:rsid w:val="00641724"/>
    <w:rsid w:val="00642563"/>
    <w:rsid w:val="0064366E"/>
    <w:rsid w:val="00643FA9"/>
    <w:rsid w:val="0064598C"/>
    <w:rsid w:val="00646BFD"/>
    <w:rsid w:val="00650301"/>
    <w:rsid w:val="0065033E"/>
    <w:rsid w:val="00650B22"/>
    <w:rsid w:val="00652F02"/>
    <w:rsid w:val="00652F15"/>
    <w:rsid w:val="00654542"/>
    <w:rsid w:val="00654705"/>
    <w:rsid w:val="00654FF8"/>
    <w:rsid w:val="0065514B"/>
    <w:rsid w:val="00656BA4"/>
    <w:rsid w:val="0066054A"/>
    <w:rsid w:val="00661119"/>
    <w:rsid w:val="006611C9"/>
    <w:rsid w:val="006624F4"/>
    <w:rsid w:val="00662551"/>
    <w:rsid w:val="00664D43"/>
    <w:rsid w:val="006651CC"/>
    <w:rsid w:val="00665BDB"/>
    <w:rsid w:val="00665C5F"/>
    <w:rsid w:val="00665FB5"/>
    <w:rsid w:val="00666B7B"/>
    <w:rsid w:val="00666E40"/>
    <w:rsid w:val="00667367"/>
    <w:rsid w:val="006707C2"/>
    <w:rsid w:val="00671539"/>
    <w:rsid w:val="006716D4"/>
    <w:rsid w:val="006718A9"/>
    <w:rsid w:val="006718F3"/>
    <w:rsid w:val="00672A56"/>
    <w:rsid w:val="00673F8C"/>
    <w:rsid w:val="00674FA5"/>
    <w:rsid w:val="0067666B"/>
    <w:rsid w:val="006769B7"/>
    <w:rsid w:val="00677DEE"/>
    <w:rsid w:val="006820EE"/>
    <w:rsid w:val="006831D4"/>
    <w:rsid w:val="00684546"/>
    <w:rsid w:val="006849B4"/>
    <w:rsid w:val="00686249"/>
    <w:rsid w:val="00686F14"/>
    <w:rsid w:val="00687102"/>
    <w:rsid w:val="0068720C"/>
    <w:rsid w:val="00687401"/>
    <w:rsid w:val="00687509"/>
    <w:rsid w:val="00687BF9"/>
    <w:rsid w:val="00690C48"/>
    <w:rsid w:val="00691093"/>
    <w:rsid w:val="00691C2F"/>
    <w:rsid w:val="00692473"/>
    <w:rsid w:val="006944E4"/>
    <w:rsid w:val="00695416"/>
    <w:rsid w:val="00697840"/>
    <w:rsid w:val="0069798D"/>
    <w:rsid w:val="006A04AD"/>
    <w:rsid w:val="006A3278"/>
    <w:rsid w:val="006A32BA"/>
    <w:rsid w:val="006A42C7"/>
    <w:rsid w:val="006A4381"/>
    <w:rsid w:val="006A4419"/>
    <w:rsid w:val="006A4A34"/>
    <w:rsid w:val="006A4DB8"/>
    <w:rsid w:val="006A4E64"/>
    <w:rsid w:val="006B09E9"/>
    <w:rsid w:val="006B0C4A"/>
    <w:rsid w:val="006B115A"/>
    <w:rsid w:val="006B1E7A"/>
    <w:rsid w:val="006B2B04"/>
    <w:rsid w:val="006B3205"/>
    <w:rsid w:val="006B47CA"/>
    <w:rsid w:val="006B4DE1"/>
    <w:rsid w:val="006B6819"/>
    <w:rsid w:val="006B6E07"/>
    <w:rsid w:val="006B79B2"/>
    <w:rsid w:val="006C34E9"/>
    <w:rsid w:val="006C3A47"/>
    <w:rsid w:val="006C5178"/>
    <w:rsid w:val="006C5738"/>
    <w:rsid w:val="006C57ED"/>
    <w:rsid w:val="006C6310"/>
    <w:rsid w:val="006C632A"/>
    <w:rsid w:val="006C72D0"/>
    <w:rsid w:val="006C73AD"/>
    <w:rsid w:val="006D09F0"/>
    <w:rsid w:val="006D1A7A"/>
    <w:rsid w:val="006D22BA"/>
    <w:rsid w:val="006D2614"/>
    <w:rsid w:val="006D2CCF"/>
    <w:rsid w:val="006D4DEC"/>
    <w:rsid w:val="006D55F4"/>
    <w:rsid w:val="006D5C5B"/>
    <w:rsid w:val="006D60AF"/>
    <w:rsid w:val="006D68BD"/>
    <w:rsid w:val="006D6ADD"/>
    <w:rsid w:val="006E0156"/>
    <w:rsid w:val="006E1B3B"/>
    <w:rsid w:val="006E236E"/>
    <w:rsid w:val="006E2512"/>
    <w:rsid w:val="006E2CC5"/>
    <w:rsid w:val="006E2EC3"/>
    <w:rsid w:val="006E4241"/>
    <w:rsid w:val="006E49B7"/>
    <w:rsid w:val="006E6193"/>
    <w:rsid w:val="006F01AF"/>
    <w:rsid w:val="006F0BDC"/>
    <w:rsid w:val="006F1189"/>
    <w:rsid w:val="006F25F0"/>
    <w:rsid w:val="006F2A88"/>
    <w:rsid w:val="006F3C87"/>
    <w:rsid w:val="006F3F52"/>
    <w:rsid w:val="006F427B"/>
    <w:rsid w:val="006F48E7"/>
    <w:rsid w:val="006F4BD9"/>
    <w:rsid w:val="006F738B"/>
    <w:rsid w:val="006F771B"/>
    <w:rsid w:val="006F7B19"/>
    <w:rsid w:val="007017C7"/>
    <w:rsid w:val="00701DE8"/>
    <w:rsid w:val="0070356E"/>
    <w:rsid w:val="007041FC"/>
    <w:rsid w:val="00704AD7"/>
    <w:rsid w:val="00704EAE"/>
    <w:rsid w:val="00707F34"/>
    <w:rsid w:val="00711EFA"/>
    <w:rsid w:val="007125B2"/>
    <w:rsid w:val="00712880"/>
    <w:rsid w:val="00712CED"/>
    <w:rsid w:val="00713552"/>
    <w:rsid w:val="00715EDC"/>
    <w:rsid w:val="00716176"/>
    <w:rsid w:val="00716E6B"/>
    <w:rsid w:val="0071703B"/>
    <w:rsid w:val="00720278"/>
    <w:rsid w:val="007237D5"/>
    <w:rsid w:val="0072455A"/>
    <w:rsid w:val="00724E8C"/>
    <w:rsid w:val="00727C05"/>
    <w:rsid w:val="007305F7"/>
    <w:rsid w:val="007319A8"/>
    <w:rsid w:val="00732831"/>
    <w:rsid w:val="00733432"/>
    <w:rsid w:val="00735609"/>
    <w:rsid w:val="00735755"/>
    <w:rsid w:val="0073589B"/>
    <w:rsid w:val="00736218"/>
    <w:rsid w:val="007367F0"/>
    <w:rsid w:val="007369EF"/>
    <w:rsid w:val="00737155"/>
    <w:rsid w:val="0073758F"/>
    <w:rsid w:val="00737C9F"/>
    <w:rsid w:val="00737F07"/>
    <w:rsid w:val="007412F6"/>
    <w:rsid w:val="0074184C"/>
    <w:rsid w:val="00741C5F"/>
    <w:rsid w:val="00742654"/>
    <w:rsid w:val="00743476"/>
    <w:rsid w:val="00743B7E"/>
    <w:rsid w:val="00744B92"/>
    <w:rsid w:val="00746B00"/>
    <w:rsid w:val="0075076C"/>
    <w:rsid w:val="00750B62"/>
    <w:rsid w:val="00751420"/>
    <w:rsid w:val="00751541"/>
    <w:rsid w:val="0075217D"/>
    <w:rsid w:val="00753430"/>
    <w:rsid w:val="00756B46"/>
    <w:rsid w:val="00756F45"/>
    <w:rsid w:val="00760129"/>
    <w:rsid w:val="0076279E"/>
    <w:rsid w:val="00762B14"/>
    <w:rsid w:val="00764171"/>
    <w:rsid w:val="0076457B"/>
    <w:rsid w:val="00764CD1"/>
    <w:rsid w:val="007653B8"/>
    <w:rsid w:val="0076689F"/>
    <w:rsid w:val="007674C3"/>
    <w:rsid w:val="00767841"/>
    <w:rsid w:val="00767D19"/>
    <w:rsid w:val="007702DD"/>
    <w:rsid w:val="007705A9"/>
    <w:rsid w:val="00773308"/>
    <w:rsid w:val="007744E0"/>
    <w:rsid w:val="00774AE6"/>
    <w:rsid w:val="00776B7C"/>
    <w:rsid w:val="00776E96"/>
    <w:rsid w:val="0077749C"/>
    <w:rsid w:val="0078070E"/>
    <w:rsid w:val="007811D7"/>
    <w:rsid w:val="00783410"/>
    <w:rsid w:val="007836A2"/>
    <w:rsid w:val="00783CE2"/>
    <w:rsid w:val="00784974"/>
    <w:rsid w:val="00784A75"/>
    <w:rsid w:val="00784C80"/>
    <w:rsid w:val="00785391"/>
    <w:rsid w:val="00786886"/>
    <w:rsid w:val="00786B22"/>
    <w:rsid w:val="00792CD6"/>
    <w:rsid w:val="00792EDE"/>
    <w:rsid w:val="00793E99"/>
    <w:rsid w:val="00795BED"/>
    <w:rsid w:val="00796144"/>
    <w:rsid w:val="00796D23"/>
    <w:rsid w:val="00797819"/>
    <w:rsid w:val="007A2282"/>
    <w:rsid w:val="007A3129"/>
    <w:rsid w:val="007A5D9E"/>
    <w:rsid w:val="007A624C"/>
    <w:rsid w:val="007A6D5B"/>
    <w:rsid w:val="007A71BF"/>
    <w:rsid w:val="007B1939"/>
    <w:rsid w:val="007B26A4"/>
    <w:rsid w:val="007B37B3"/>
    <w:rsid w:val="007B4816"/>
    <w:rsid w:val="007B56F7"/>
    <w:rsid w:val="007B6ABA"/>
    <w:rsid w:val="007B6CC2"/>
    <w:rsid w:val="007B7C91"/>
    <w:rsid w:val="007C445A"/>
    <w:rsid w:val="007C4BBE"/>
    <w:rsid w:val="007C544E"/>
    <w:rsid w:val="007C6484"/>
    <w:rsid w:val="007C67BF"/>
    <w:rsid w:val="007D046D"/>
    <w:rsid w:val="007D0604"/>
    <w:rsid w:val="007D102A"/>
    <w:rsid w:val="007D17BB"/>
    <w:rsid w:val="007D24A1"/>
    <w:rsid w:val="007D2B69"/>
    <w:rsid w:val="007D436E"/>
    <w:rsid w:val="007D4B85"/>
    <w:rsid w:val="007D7A40"/>
    <w:rsid w:val="007D7CD5"/>
    <w:rsid w:val="007E075C"/>
    <w:rsid w:val="007E0981"/>
    <w:rsid w:val="007E0BB9"/>
    <w:rsid w:val="007E0D15"/>
    <w:rsid w:val="007E17D2"/>
    <w:rsid w:val="007E1B09"/>
    <w:rsid w:val="007E1F27"/>
    <w:rsid w:val="007E205A"/>
    <w:rsid w:val="007E23A7"/>
    <w:rsid w:val="007E23AD"/>
    <w:rsid w:val="007E45AA"/>
    <w:rsid w:val="007E53B0"/>
    <w:rsid w:val="007E5714"/>
    <w:rsid w:val="007E5734"/>
    <w:rsid w:val="007E5CE7"/>
    <w:rsid w:val="007E6F99"/>
    <w:rsid w:val="007E7326"/>
    <w:rsid w:val="007F00AA"/>
    <w:rsid w:val="007F05C0"/>
    <w:rsid w:val="007F0831"/>
    <w:rsid w:val="007F146B"/>
    <w:rsid w:val="007F4239"/>
    <w:rsid w:val="007F4461"/>
    <w:rsid w:val="007F5054"/>
    <w:rsid w:val="007F5E6E"/>
    <w:rsid w:val="007F6975"/>
    <w:rsid w:val="007F7553"/>
    <w:rsid w:val="007F7AA7"/>
    <w:rsid w:val="007F7FCE"/>
    <w:rsid w:val="00800426"/>
    <w:rsid w:val="00800609"/>
    <w:rsid w:val="00801078"/>
    <w:rsid w:val="0080249F"/>
    <w:rsid w:val="00802D18"/>
    <w:rsid w:val="008101DD"/>
    <w:rsid w:val="00811104"/>
    <w:rsid w:val="008119F7"/>
    <w:rsid w:val="008140C7"/>
    <w:rsid w:val="00816C90"/>
    <w:rsid w:val="00817A31"/>
    <w:rsid w:val="00817DA9"/>
    <w:rsid w:val="008200DE"/>
    <w:rsid w:val="00820586"/>
    <w:rsid w:val="008209EF"/>
    <w:rsid w:val="00821D5C"/>
    <w:rsid w:val="00821EC9"/>
    <w:rsid w:val="0082217A"/>
    <w:rsid w:val="00823896"/>
    <w:rsid w:val="0082419F"/>
    <w:rsid w:val="0082555B"/>
    <w:rsid w:val="00825A96"/>
    <w:rsid w:val="008277AD"/>
    <w:rsid w:val="00830573"/>
    <w:rsid w:val="008305AF"/>
    <w:rsid w:val="00830D32"/>
    <w:rsid w:val="00831203"/>
    <w:rsid w:val="00831BD1"/>
    <w:rsid w:val="00831E1F"/>
    <w:rsid w:val="00833E94"/>
    <w:rsid w:val="00834357"/>
    <w:rsid w:val="00834657"/>
    <w:rsid w:val="008350AE"/>
    <w:rsid w:val="00835ABE"/>
    <w:rsid w:val="00835EC9"/>
    <w:rsid w:val="00836124"/>
    <w:rsid w:val="008365EB"/>
    <w:rsid w:val="008368F1"/>
    <w:rsid w:val="008379CF"/>
    <w:rsid w:val="00841279"/>
    <w:rsid w:val="00841E76"/>
    <w:rsid w:val="00842C1E"/>
    <w:rsid w:val="00843BE9"/>
    <w:rsid w:val="0084472B"/>
    <w:rsid w:val="00845A5E"/>
    <w:rsid w:val="00846F20"/>
    <w:rsid w:val="008471D1"/>
    <w:rsid w:val="008506B8"/>
    <w:rsid w:val="00851E3F"/>
    <w:rsid w:val="008521B3"/>
    <w:rsid w:val="00852DE3"/>
    <w:rsid w:val="00853D7B"/>
    <w:rsid w:val="00853D99"/>
    <w:rsid w:val="00857AC7"/>
    <w:rsid w:val="00857DF2"/>
    <w:rsid w:val="00860515"/>
    <w:rsid w:val="00860734"/>
    <w:rsid w:val="00861274"/>
    <w:rsid w:val="00861839"/>
    <w:rsid w:val="008621F7"/>
    <w:rsid w:val="00862793"/>
    <w:rsid w:val="008628B5"/>
    <w:rsid w:val="00863AF2"/>
    <w:rsid w:val="00865974"/>
    <w:rsid w:val="00865BF7"/>
    <w:rsid w:val="00865EFA"/>
    <w:rsid w:val="00866593"/>
    <w:rsid w:val="008700AD"/>
    <w:rsid w:val="00870F3E"/>
    <w:rsid w:val="008712F7"/>
    <w:rsid w:val="00871BFD"/>
    <w:rsid w:val="00872755"/>
    <w:rsid w:val="00873FCE"/>
    <w:rsid w:val="0087412F"/>
    <w:rsid w:val="00874B0E"/>
    <w:rsid w:val="008757BC"/>
    <w:rsid w:val="0087708A"/>
    <w:rsid w:val="00877784"/>
    <w:rsid w:val="00880199"/>
    <w:rsid w:val="0088073C"/>
    <w:rsid w:val="00880A1D"/>
    <w:rsid w:val="00881E61"/>
    <w:rsid w:val="0088444E"/>
    <w:rsid w:val="00886BD0"/>
    <w:rsid w:val="00887623"/>
    <w:rsid w:val="00887D3D"/>
    <w:rsid w:val="00887F27"/>
    <w:rsid w:val="008907CC"/>
    <w:rsid w:val="0089514A"/>
    <w:rsid w:val="008975D7"/>
    <w:rsid w:val="008977E3"/>
    <w:rsid w:val="008A09D7"/>
    <w:rsid w:val="008A18BC"/>
    <w:rsid w:val="008A1AD1"/>
    <w:rsid w:val="008A43A4"/>
    <w:rsid w:val="008A6D35"/>
    <w:rsid w:val="008A6D6F"/>
    <w:rsid w:val="008A6E02"/>
    <w:rsid w:val="008A71A5"/>
    <w:rsid w:val="008A74D7"/>
    <w:rsid w:val="008B05F1"/>
    <w:rsid w:val="008B0DF0"/>
    <w:rsid w:val="008B1062"/>
    <w:rsid w:val="008B33AD"/>
    <w:rsid w:val="008B48F6"/>
    <w:rsid w:val="008B49DF"/>
    <w:rsid w:val="008B5053"/>
    <w:rsid w:val="008B56C9"/>
    <w:rsid w:val="008B630B"/>
    <w:rsid w:val="008B70CB"/>
    <w:rsid w:val="008B7F26"/>
    <w:rsid w:val="008B7FBA"/>
    <w:rsid w:val="008BA86B"/>
    <w:rsid w:val="008C083F"/>
    <w:rsid w:val="008C10A1"/>
    <w:rsid w:val="008C10A7"/>
    <w:rsid w:val="008C1F43"/>
    <w:rsid w:val="008C23FE"/>
    <w:rsid w:val="008C3D9C"/>
    <w:rsid w:val="008C43A2"/>
    <w:rsid w:val="008C4471"/>
    <w:rsid w:val="008C4B9F"/>
    <w:rsid w:val="008C535E"/>
    <w:rsid w:val="008C6429"/>
    <w:rsid w:val="008C682A"/>
    <w:rsid w:val="008C7368"/>
    <w:rsid w:val="008D0058"/>
    <w:rsid w:val="008D08AC"/>
    <w:rsid w:val="008D25A5"/>
    <w:rsid w:val="008D2C22"/>
    <w:rsid w:val="008D4570"/>
    <w:rsid w:val="008D6B97"/>
    <w:rsid w:val="008D7520"/>
    <w:rsid w:val="008D7FF4"/>
    <w:rsid w:val="008E070C"/>
    <w:rsid w:val="008E1D2A"/>
    <w:rsid w:val="008E234B"/>
    <w:rsid w:val="008E307D"/>
    <w:rsid w:val="008E33CF"/>
    <w:rsid w:val="008E3C7A"/>
    <w:rsid w:val="008F1A58"/>
    <w:rsid w:val="008F1A9D"/>
    <w:rsid w:val="008F3472"/>
    <w:rsid w:val="008F48DA"/>
    <w:rsid w:val="008F5F9F"/>
    <w:rsid w:val="008F6420"/>
    <w:rsid w:val="008F7268"/>
    <w:rsid w:val="008F7328"/>
    <w:rsid w:val="008F76A3"/>
    <w:rsid w:val="008F7BA8"/>
    <w:rsid w:val="008F7BB1"/>
    <w:rsid w:val="00900089"/>
    <w:rsid w:val="009019A2"/>
    <w:rsid w:val="009019A7"/>
    <w:rsid w:val="00903949"/>
    <w:rsid w:val="00903C3B"/>
    <w:rsid w:val="00906930"/>
    <w:rsid w:val="00907DDF"/>
    <w:rsid w:val="0091216F"/>
    <w:rsid w:val="0091232F"/>
    <w:rsid w:val="009123C3"/>
    <w:rsid w:val="00913B31"/>
    <w:rsid w:val="00913CA5"/>
    <w:rsid w:val="00914749"/>
    <w:rsid w:val="0091539B"/>
    <w:rsid w:val="00916349"/>
    <w:rsid w:val="009214F1"/>
    <w:rsid w:val="009217F9"/>
    <w:rsid w:val="009241A7"/>
    <w:rsid w:val="00924244"/>
    <w:rsid w:val="00926AB7"/>
    <w:rsid w:val="00930F68"/>
    <w:rsid w:val="009315E1"/>
    <w:rsid w:val="009317D0"/>
    <w:rsid w:val="00931D63"/>
    <w:rsid w:val="0093216C"/>
    <w:rsid w:val="009328D6"/>
    <w:rsid w:val="00933CEF"/>
    <w:rsid w:val="00936AF4"/>
    <w:rsid w:val="00936B13"/>
    <w:rsid w:val="00936C44"/>
    <w:rsid w:val="00937E8D"/>
    <w:rsid w:val="00942D2C"/>
    <w:rsid w:val="0094328A"/>
    <w:rsid w:val="00943309"/>
    <w:rsid w:val="009449A9"/>
    <w:rsid w:val="00945680"/>
    <w:rsid w:val="00946451"/>
    <w:rsid w:val="00946571"/>
    <w:rsid w:val="00946865"/>
    <w:rsid w:val="00951497"/>
    <w:rsid w:val="009515C2"/>
    <w:rsid w:val="00951694"/>
    <w:rsid w:val="009519B7"/>
    <w:rsid w:val="00952F80"/>
    <w:rsid w:val="009554B5"/>
    <w:rsid w:val="0095575F"/>
    <w:rsid w:val="00955768"/>
    <w:rsid w:val="009566E2"/>
    <w:rsid w:val="00961220"/>
    <w:rsid w:val="00962AA7"/>
    <w:rsid w:val="00963887"/>
    <w:rsid w:val="009656A8"/>
    <w:rsid w:val="00966109"/>
    <w:rsid w:val="00967D89"/>
    <w:rsid w:val="009704FA"/>
    <w:rsid w:val="00971D67"/>
    <w:rsid w:val="0097224D"/>
    <w:rsid w:val="00972968"/>
    <w:rsid w:val="00972EE5"/>
    <w:rsid w:val="00973DFF"/>
    <w:rsid w:val="009765CD"/>
    <w:rsid w:val="00977C27"/>
    <w:rsid w:val="009807AA"/>
    <w:rsid w:val="009814F3"/>
    <w:rsid w:val="00981604"/>
    <w:rsid w:val="0098252C"/>
    <w:rsid w:val="00982FAF"/>
    <w:rsid w:val="00987D8D"/>
    <w:rsid w:val="0099083A"/>
    <w:rsid w:val="009914FB"/>
    <w:rsid w:val="0099247E"/>
    <w:rsid w:val="00992EDC"/>
    <w:rsid w:val="009930D6"/>
    <w:rsid w:val="009943B2"/>
    <w:rsid w:val="009971E0"/>
    <w:rsid w:val="009A229C"/>
    <w:rsid w:val="009A3730"/>
    <w:rsid w:val="009A39D0"/>
    <w:rsid w:val="009A3E06"/>
    <w:rsid w:val="009A4FAE"/>
    <w:rsid w:val="009A4FF5"/>
    <w:rsid w:val="009A5DD1"/>
    <w:rsid w:val="009B023C"/>
    <w:rsid w:val="009B08B9"/>
    <w:rsid w:val="009B0909"/>
    <w:rsid w:val="009B2768"/>
    <w:rsid w:val="009B2B4D"/>
    <w:rsid w:val="009B4FF4"/>
    <w:rsid w:val="009B666E"/>
    <w:rsid w:val="009B7903"/>
    <w:rsid w:val="009B7DC3"/>
    <w:rsid w:val="009B7EE5"/>
    <w:rsid w:val="009C0EC2"/>
    <w:rsid w:val="009C11EE"/>
    <w:rsid w:val="009C2127"/>
    <w:rsid w:val="009C236B"/>
    <w:rsid w:val="009C2934"/>
    <w:rsid w:val="009C2F01"/>
    <w:rsid w:val="009C382D"/>
    <w:rsid w:val="009C47CA"/>
    <w:rsid w:val="009C57DD"/>
    <w:rsid w:val="009C6430"/>
    <w:rsid w:val="009D0268"/>
    <w:rsid w:val="009D0FD8"/>
    <w:rsid w:val="009D11AD"/>
    <w:rsid w:val="009D144C"/>
    <w:rsid w:val="009D2B8D"/>
    <w:rsid w:val="009D3C66"/>
    <w:rsid w:val="009D4393"/>
    <w:rsid w:val="009D4C12"/>
    <w:rsid w:val="009D4EAF"/>
    <w:rsid w:val="009E10A0"/>
    <w:rsid w:val="009E4302"/>
    <w:rsid w:val="009E4D8D"/>
    <w:rsid w:val="009E57D2"/>
    <w:rsid w:val="009E60F6"/>
    <w:rsid w:val="009F060C"/>
    <w:rsid w:val="009F15BF"/>
    <w:rsid w:val="009F1B3D"/>
    <w:rsid w:val="009F325B"/>
    <w:rsid w:val="009F4860"/>
    <w:rsid w:val="009F4A4E"/>
    <w:rsid w:val="009F4F85"/>
    <w:rsid w:val="009F6C50"/>
    <w:rsid w:val="009F6FD6"/>
    <w:rsid w:val="009F76ED"/>
    <w:rsid w:val="009F7A60"/>
    <w:rsid w:val="00A003A2"/>
    <w:rsid w:val="00A008DF"/>
    <w:rsid w:val="00A00F36"/>
    <w:rsid w:val="00A01688"/>
    <w:rsid w:val="00A02045"/>
    <w:rsid w:val="00A03066"/>
    <w:rsid w:val="00A0342A"/>
    <w:rsid w:val="00A048CC"/>
    <w:rsid w:val="00A065CD"/>
    <w:rsid w:val="00A06753"/>
    <w:rsid w:val="00A06896"/>
    <w:rsid w:val="00A12AD7"/>
    <w:rsid w:val="00A13637"/>
    <w:rsid w:val="00A14888"/>
    <w:rsid w:val="00A1578D"/>
    <w:rsid w:val="00A16AC3"/>
    <w:rsid w:val="00A17872"/>
    <w:rsid w:val="00A20172"/>
    <w:rsid w:val="00A204AB"/>
    <w:rsid w:val="00A20E1A"/>
    <w:rsid w:val="00A22ECF"/>
    <w:rsid w:val="00A22F13"/>
    <w:rsid w:val="00A239D6"/>
    <w:rsid w:val="00A23C5D"/>
    <w:rsid w:val="00A249F3"/>
    <w:rsid w:val="00A255E3"/>
    <w:rsid w:val="00A26EC2"/>
    <w:rsid w:val="00A27192"/>
    <w:rsid w:val="00A27942"/>
    <w:rsid w:val="00A318E1"/>
    <w:rsid w:val="00A3283B"/>
    <w:rsid w:val="00A32C96"/>
    <w:rsid w:val="00A33A29"/>
    <w:rsid w:val="00A350E0"/>
    <w:rsid w:val="00A3557F"/>
    <w:rsid w:val="00A35CF2"/>
    <w:rsid w:val="00A36286"/>
    <w:rsid w:val="00A368B2"/>
    <w:rsid w:val="00A36C97"/>
    <w:rsid w:val="00A372EB"/>
    <w:rsid w:val="00A40E79"/>
    <w:rsid w:val="00A40F4D"/>
    <w:rsid w:val="00A41A1F"/>
    <w:rsid w:val="00A4486E"/>
    <w:rsid w:val="00A45619"/>
    <w:rsid w:val="00A45EA9"/>
    <w:rsid w:val="00A4602D"/>
    <w:rsid w:val="00A46C70"/>
    <w:rsid w:val="00A47024"/>
    <w:rsid w:val="00A4760A"/>
    <w:rsid w:val="00A5008E"/>
    <w:rsid w:val="00A51297"/>
    <w:rsid w:val="00A51696"/>
    <w:rsid w:val="00A51862"/>
    <w:rsid w:val="00A52113"/>
    <w:rsid w:val="00A52456"/>
    <w:rsid w:val="00A52AA9"/>
    <w:rsid w:val="00A53E6C"/>
    <w:rsid w:val="00A54076"/>
    <w:rsid w:val="00A544EC"/>
    <w:rsid w:val="00A54E84"/>
    <w:rsid w:val="00A54FB7"/>
    <w:rsid w:val="00A55750"/>
    <w:rsid w:val="00A55FA6"/>
    <w:rsid w:val="00A564DE"/>
    <w:rsid w:val="00A60E20"/>
    <w:rsid w:val="00A6222F"/>
    <w:rsid w:val="00A6682C"/>
    <w:rsid w:val="00A702FF"/>
    <w:rsid w:val="00A70536"/>
    <w:rsid w:val="00A7086C"/>
    <w:rsid w:val="00A71359"/>
    <w:rsid w:val="00A7228F"/>
    <w:rsid w:val="00A72A08"/>
    <w:rsid w:val="00A7382E"/>
    <w:rsid w:val="00A73A4A"/>
    <w:rsid w:val="00A74586"/>
    <w:rsid w:val="00A765C3"/>
    <w:rsid w:val="00A76B8D"/>
    <w:rsid w:val="00A76BCD"/>
    <w:rsid w:val="00A80304"/>
    <w:rsid w:val="00A805E3"/>
    <w:rsid w:val="00A80948"/>
    <w:rsid w:val="00A809CE"/>
    <w:rsid w:val="00A81161"/>
    <w:rsid w:val="00A81426"/>
    <w:rsid w:val="00A816AC"/>
    <w:rsid w:val="00A81731"/>
    <w:rsid w:val="00A81CBD"/>
    <w:rsid w:val="00A8219A"/>
    <w:rsid w:val="00A857A2"/>
    <w:rsid w:val="00A85A7D"/>
    <w:rsid w:val="00A86FC9"/>
    <w:rsid w:val="00A87244"/>
    <w:rsid w:val="00A87A4A"/>
    <w:rsid w:val="00A9417B"/>
    <w:rsid w:val="00A97397"/>
    <w:rsid w:val="00A974BC"/>
    <w:rsid w:val="00A97654"/>
    <w:rsid w:val="00AA00B7"/>
    <w:rsid w:val="00AA0C69"/>
    <w:rsid w:val="00AA1304"/>
    <w:rsid w:val="00AA15D7"/>
    <w:rsid w:val="00AA1F22"/>
    <w:rsid w:val="00AA2B76"/>
    <w:rsid w:val="00AA444A"/>
    <w:rsid w:val="00AA4500"/>
    <w:rsid w:val="00AA4F52"/>
    <w:rsid w:val="00AA52E9"/>
    <w:rsid w:val="00AA5F3C"/>
    <w:rsid w:val="00AB13C1"/>
    <w:rsid w:val="00AB178B"/>
    <w:rsid w:val="00AB1B52"/>
    <w:rsid w:val="00AB1CA5"/>
    <w:rsid w:val="00AB1F15"/>
    <w:rsid w:val="00AB1FFE"/>
    <w:rsid w:val="00AB2900"/>
    <w:rsid w:val="00AB2DA4"/>
    <w:rsid w:val="00AB3169"/>
    <w:rsid w:val="00AB50E5"/>
    <w:rsid w:val="00AB5166"/>
    <w:rsid w:val="00AB52B5"/>
    <w:rsid w:val="00AB6E04"/>
    <w:rsid w:val="00AC0BAC"/>
    <w:rsid w:val="00AC0C55"/>
    <w:rsid w:val="00AC25B5"/>
    <w:rsid w:val="00AC4C53"/>
    <w:rsid w:val="00AC5897"/>
    <w:rsid w:val="00AC6746"/>
    <w:rsid w:val="00AC695C"/>
    <w:rsid w:val="00AC6CA1"/>
    <w:rsid w:val="00AD05CC"/>
    <w:rsid w:val="00AD0959"/>
    <w:rsid w:val="00AD156B"/>
    <w:rsid w:val="00AD3FFE"/>
    <w:rsid w:val="00AD588F"/>
    <w:rsid w:val="00AE25BC"/>
    <w:rsid w:val="00AE26DB"/>
    <w:rsid w:val="00AE3DE4"/>
    <w:rsid w:val="00AE4D55"/>
    <w:rsid w:val="00AE5222"/>
    <w:rsid w:val="00AE5407"/>
    <w:rsid w:val="00AF03DF"/>
    <w:rsid w:val="00AF0758"/>
    <w:rsid w:val="00AF3543"/>
    <w:rsid w:val="00AF3922"/>
    <w:rsid w:val="00AF3CF2"/>
    <w:rsid w:val="00AF57FA"/>
    <w:rsid w:val="00AF6632"/>
    <w:rsid w:val="00AF7D43"/>
    <w:rsid w:val="00B02351"/>
    <w:rsid w:val="00B02492"/>
    <w:rsid w:val="00B0430F"/>
    <w:rsid w:val="00B057B7"/>
    <w:rsid w:val="00B1089E"/>
    <w:rsid w:val="00B10E10"/>
    <w:rsid w:val="00B124D9"/>
    <w:rsid w:val="00B124EE"/>
    <w:rsid w:val="00B12652"/>
    <w:rsid w:val="00B13B43"/>
    <w:rsid w:val="00B1474D"/>
    <w:rsid w:val="00B165FC"/>
    <w:rsid w:val="00B173B0"/>
    <w:rsid w:val="00B17BA9"/>
    <w:rsid w:val="00B201CA"/>
    <w:rsid w:val="00B20FD5"/>
    <w:rsid w:val="00B21DCC"/>
    <w:rsid w:val="00B21FBB"/>
    <w:rsid w:val="00B22AAF"/>
    <w:rsid w:val="00B25C41"/>
    <w:rsid w:val="00B25CD0"/>
    <w:rsid w:val="00B2637F"/>
    <w:rsid w:val="00B303F9"/>
    <w:rsid w:val="00B308AF"/>
    <w:rsid w:val="00B30ECE"/>
    <w:rsid w:val="00B33470"/>
    <w:rsid w:val="00B33780"/>
    <w:rsid w:val="00B33DB4"/>
    <w:rsid w:val="00B33FFD"/>
    <w:rsid w:val="00B34A0D"/>
    <w:rsid w:val="00B34DAD"/>
    <w:rsid w:val="00B350F2"/>
    <w:rsid w:val="00B3517F"/>
    <w:rsid w:val="00B35D29"/>
    <w:rsid w:val="00B36048"/>
    <w:rsid w:val="00B369ED"/>
    <w:rsid w:val="00B36BCB"/>
    <w:rsid w:val="00B36DAC"/>
    <w:rsid w:val="00B373FE"/>
    <w:rsid w:val="00B37EDE"/>
    <w:rsid w:val="00B41C1D"/>
    <w:rsid w:val="00B4245A"/>
    <w:rsid w:val="00B427BB"/>
    <w:rsid w:val="00B4414C"/>
    <w:rsid w:val="00B45135"/>
    <w:rsid w:val="00B45728"/>
    <w:rsid w:val="00B45CED"/>
    <w:rsid w:val="00B46265"/>
    <w:rsid w:val="00B4632E"/>
    <w:rsid w:val="00B46D11"/>
    <w:rsid w:val="00B47CA2"/>
    <w:rsid w:val="00B47DC5"/>
    <w:rsid w:val="00B508ED"/>
    <w:rsid w:val="00B517E9"/>
    <w:rsid w:val="00B52BFE"/>
    <w:rsid w:val="00B53A52"/>
    <w:rsid w:val="00B53DB7"/>
    <w:rsid w:val="00B54F2A"/>
    <w:rsid w:val="00B5501D"/>
    <w:rsid w:val="00B55DF8"/>
    <w:rsid w:val="00B56214"/>
    <w:rsid w:val="00B56331"/>
    <w:rsid w:val="00B57451"/>
    <w:rsid w:val="00B57821"/>
    <w:rsid w:val="00B60241"/>
    <w:rsid w:val="00B6082F"/>
    <w:rsid w:val="00B60EFA"/>
    <w:rsid w:val="00B610C6"/>
    <w:rsid w:val="00B6233B"/>
    <w:rsid w:val="00B62705"/>
    <w:rsid w:val="00B62A82"/>
    <w:rsid w:val="00B64A86"/>
    <w:rsid w:val="00B65B5A"/>
    <w:rsid w:val="00B66750"/>
    <w:rsid w:val="00B667AB"/>
    <w:rsid w:val="00B7148D"/>
    <w:rsid w:val="00B71597"/>
    <w:rsid w:val="00B718BD"/>
    <w:rsid w:val="00B722A2"/>
    <w:rsid w:val="00B757DE"/>
    <w:rsid w:val="00B75E58"/>
    <w:rsid w:val="00B75F91"/>
    <w:rsid w:val="00B76402"/>
    <w:rsid w:val="00B772A2"/>
    <w:rsid w:val="00B772EE"/>
    <w:rsid w:val="00B7739F"/>
    <w:rsid w:val="00B7762E"/>
    <w:rsid w:val="00B77701"/>
    <w:rsid w:val="00B80246"/>
    <w:rsid w:val="00B81217"/>
    <w:rsid w:val="00B83555"/>
    <w:rsid w:val="00B83C7E"/>
    <w:rsid w:val="00B83E54"/>
    <w:rsid w:val="00B86205"/>
    <w:rsid w:val="00B8663E"/>
    <w:rsid w:val="00B86E31"/>
    <w:rsid w:val="00B871C1"/>
    <w:rsid w:val="00B876F5"/>
    <w:rsid w:val="00B87792"/>
    <w:rsid w:val="00B9016C"/>
    <w:rsid w:val="00B92439"/>
    <w:rsid w:val="00B93765"/>
    <w:rsid w:val="00B94D90"/>
    <w:rsid w:val="00B95301"/>
    <w:rsid w:val="00B9546D"/>
    <w:rsid w:val="00B97C77"/>
    <w:rsid w:val="00BA08D9"/>
    <w:rsid w:val="00BA1051"/>
    <w:rsid w:val="00BA1AA5"/>
    <w:rsid w:val="00BA2F0F"/>
    <w:rsid w:val="00BA3321"/>
    <w:rsid w:val="00BA361B"/>
    <w:rsid w:val="00BA3CDF"/>
    <w:rsid w:val="00BA41B6"/>
    <w:rsid w:val="00BA4C32"/>
    <w:rsid w:val="00BA5B4B"/>
    <w:rsid w:val="00BA5E3B"/>
    <w:rsid w:val="00BA6500"/>
    <w:rsid w:val="00BA6FA4"/>
    <w:rsid w:val="00BB15C9"/>
    <w:rsid w:val="00BB160B"/>
    <w:rsid w:val="00BB2A89"/>
    <w:rsid w:val="00BB2AB4"/>
    <w:rsid w:val="00BB3AD2"/>
    <w:rsid w:val="00BB42E5"/>
    <w:rsid w:val="00BB77D4"/>
    <w:rsid w:val="00BC04A9"/>
    <w:rsid w:val="00BC09C4"/>
    <w:rsid w:val="00BC0C5E"/>
    <w:rsid w:val="00BC1777"/>
    <w:rsid w:val="00BC184A"/>
    <w:rsid w:val="00BC1F7A"/>
    <w:rsid w:val="00BC2036"/>
    <w:rsid w:val="00BC2C01"/>
    <w:rsid w:val="00BC456D"/>
    <w:rsid w:val="00BC56E3"/>
    <w:rsid w:val="00BC6699"/>
    <w:rsid w:val="00BC6F20"/>
    <w:rsid w:val="00BC7037"/>
    <w:rsid w:val="00BC77D1"/>
    <w:rsid w:val="00BC7CFC"/>
    <w:rsid w:val="00BD07A3"/>
    <w:rsid w:val="00BD168B"/>
    <w:rsid w:val="00BD1ACF"/>
    <w:rsid w:val="00BD1C12"/>
    <w:rsid w:val="00BD253F"/>
    <w:rsid w:val="00BD36AC"/>
    <w:rsid w:val="00BD4164"/>
    <w:rsid w:val="00BD4191"/>
    <w:rsid w:val="00BD5686"/>
    <w:rsid w:val="00BD6D0A"/>
    <w:rsid w:val="00BD72F6"/>
    <w:rsid w:val="00BD7EA8"/>
    <w:rsid w:val="00BE0B82"/>
    <w:rsid w:val="00BE1246"/>
    <w:rsid w:val="00BE1362"/>
    <w:rsid w:val="00BE1D9B"/>
    <w:rsid w:val="00BE277E"/>
    <w:rsid w:val="00BE3093"/>
    <w:rsid w:val="00BE3333"/>
    <w:rsid w:val="00BE55E6"/>
    <w:rsid w:val="00BE5728"/>
    <w:rsid w:val="00BE76EB"/>
    <w:rsid w:val="00BE7FE4"/>
    <w:rsid w:val="00BF0814"/>
    <w:rsid w:val="00BF2672"/>
    <w:rsid w:val="00BF2A73"/>
    <w:rsid w:val="00BF2AF8"/>
    <w:rsid w:val="00BF4C0E"/>
    <w:rsid w:val="00BF4D9A"/>
    <w:rsid w:val="00BF5426"/>
    <w:rsid w:val="00BF5664"/>
    <w:rsid w:val="00BF57A3"/>
    <w:rsid w:val="00BF5F9F"/>
    <w:rsid w:val="00BF6709"/>
    <w:rsid w:val="00C00C2A"/>
    <w:rsid w:val="00C01326"/>
    <w:rsid w:val="00C0148C"/>
    <w:rsid w:val="00C01634"/>
    <w:rsid w:val="00C01CE4"/>
    <w:rsid w:val="00C0205C"/>
    <w:rsid w:val="00C04A95"/>
    <w:rsid w:val="00C04C96"/>
    <w:rsid w:val="00C056AA"/>
    <w:rsid w:val="00C05771"/>
    <w:rsid w:val="00C05948"/>
    <w:rsid w:val="00C05F5B"/>
    <w:rsid w:val="00C0610E"/>
    <w:rsid w:val="00C101DC"/>
    <w:rsid w:val="00C118FA"/>
    <w:rsid w:val="00C127C9"/>
    <w:rsid w:val="00C146E5"/>
    <w:rsid w:val="00C153FB"/>
    <w:rsid w:val="00C1684A"/>
    <w:rsid w:val="00C1732E"/>
    <w:rsid w:val="00C20B31"/>
    <w:rsid w:val="00C2119F"/>
    <w:rsid w:val="00C21288"/>
    <w:rsid w:val="00C21853"/>
    <w:rsid w:val="00C21E00"/>
    <w:rsid w:val="00C2205D"/>
    <w:rsid w:val="00C2285B"/>
    <w:rsid w:val="00C22EFF"/>
    <w:rsid w:val="00C24361"/>
    <w:rsid w:val="00C24EB4"/>
    <w:rsid w:val="00C254C3"/>
    <w:rsid w:val="00C263B4"/>
    <w:rsid w:val="00C26B5B"/>
    <w:rsid w:val="00C27756"/>
    <w:rsid w:val="00C300C7"/>
    <w:rsid w:val="00C304EE"/>
    <w:rsid w:val="00C30740"/>
    <w:rsid w:val="00C30E5E"/>
    <w:rsid w:val="00C31682"/>
    <w:rsid w:val="00C336BC"/>
    <w:rsid w:val="00C33DC2"/>
    <w:rsid w:val="00C35315"/>
    <w:rsid w:val="00C368DA"/>
    <w:rsid w:val="00C36DA2"/>
    <w:rsid w:val="00C377B4"/>
    <w:rsid w:val="00C407CB"/>
    <w:rsid w:val="00C418F8"/>
    <w:rsid w:val="00C4329C"/>
    <w:rsid w:val="00C43CBC"/>
    <w:rsid w:val="00C43F62"/>
    <w:rsid w:val="00C44554"/>
    <w:rsid w:val="00C45566"/>
    <w:rsid w:val="00C46379"/>
    <w:rsid w:val="00C4652D"/>
    <w:rsid w:val="00C46588"/>
    <w:rsid w:val="00C47121"/>
    <w:rsid w:val="00C5085D"/>
    <w:rsid w:val="00C50D60"/>
    <w:rsid w:val="00C51F9C"/>
    <w:rsid w:val="00C52117"/>
    <w:rsid w:val="00C52185"/>
    <w:rsid w:val="00C55B31"/>
    <w:rsid w:val="00C55FB2"/>
    <w:rsid w:val="00C5602E"/>
    <w:rsid w:val="00C5632A"/>
    <w:rsid w:val="00C568CE"/>
    <w:rsid w:val="00C56BF5"/>
    <w:rsid w:val="00C56C33"/>
    <w:rsid w:val="00C57029"/>
    <w:rsid w:val="00C57612"/>
    <w:rsid w:val="00C576A2"/>
    <w:rsid w:val="00C60342"/>
    <w:rsid w:val="00C61308"/>
    <w:rsid w:val="00C61910"/>
    <w:rsid w:val="00C61E3F"/>
    <w:rsid w:val="00C626E1"/>
    <w:rsid w:val="00C63613"/>
    <w:rsid w:val="00C64189"/>
    <w:rsid w:val="00C6494F"/>
    <w:rsid w:val="00C649D9"/>
    <w:rsid w:val="00C66658"/>
    <w:rsid w:val="00C66711"/>
    <w:rsid w:val="00C66766"/>
    <w:rsid w:val="00C66DD0"/>
    <w:rsid w:val="00C67E77"/>
    <w:rsid w:val="00C71274"/>
    <w:rsid w:val="00C71EE3"/>
    <w:rsid w:val="00C7351D"/>
    <w:rsid w:val="00C738FD"/>
    <w:rsid w:val="00C77392"/>
    <w:rsid w:val="00C77FF9"/>
    <w:rsid w:val="00C80119"/>
    <w:rsid w:val="00C8067A"/>
    <w:rsid w:val="00C838AA"/>
    <w:rsid w:val="00C83C70"/>
    <w:rsid w:val="00C85264"/>
    <w:rsid w:val="00C87F17"/>
    <w:rsid w:val="00C901D8"/>
    <w:rsid w:val="00C904DA"/>
    <w:rsid w:val="00C909A9"/>
    <w:rsid w:val="00C91106"/>
    <w:rsid w:val="00C916AE"/>
    <w:rsid w:val="00C91759"/>
    <w:rsid w:val="00C921D7"/>
    <w:rsid w:val="00C92307"/>
    <w:rsid w:val="00C93161"/>
    <w:rsid w:val="00C942C8"/>
    <w:rsid w:val="00C9482E"/>
    <w:rsid w:val="00C969C8"/>
    <w:rsid w:val="00C96D11"/>
    <w:rsid w:val="00C96F80"/>
    <w:rsid w:val="00C9756A"/>
    <w:rsid w:val="00C97A09"/>
    <w:rsid w:val="00CA02C7"/>
    <w:rsid w:val="00CA1B70"/>
    <w:rsid w:val="00CA3627"/>
    <w:rsid w:val="00CA3BA6"/>
    <w:rsid w:val="00CA5421"/>
    <w:rsid w:val="00CA7541"/>
    <w:rsid w:val="00CA7EA8"/>
    <w:rsid w:val="00CB0122"/>
    <w:rsid w:val="00CB0AA3"/>
    <w:rsid w:val="00CB0BC1"/>
    <w:rsid w:val="00CB124B"/>
    <w:rsid w:val="00CB203B"/>
    <w:rsid w:val="00CB22D6"/>
    <w:rsid w:val="00CB337A"/>
    <w:rsid w:val="00CB3B63"/>
    <w:rsid w:val="00CB4191"/>
    <w:rsid w:val="00CB42F8"/>
    <w:rsid w:val="00CB4460"/>
    <w:rsid w:val="00CB4477"/>
    <w:rsid w:val="00CB4589"/>
    <w:rsid w:val="00CB47CB"/>
    <w:rsid w:val="00CB5E96"/>
    <w:rsid w:val="00CB6F49"/>
    <w:rsid w:val="00CC065C"/>
    <w:rsid w:val="00CC0D4D"/>
    <w:rsid w:val="00CC151E"/>
    <w:rsid w:val="00CC1F8A"/>
    <w:rsid w:val="00CC2A0C"/>
    <w:rsid w:val="00CC2A77"/>
    <w:rsid w:val="00CC2A7B"/>
    <w:rsid w:val="00CC3D78"/>
    <w:rsid w:val="00CC4D5A"/>
    <w:rsid w:val="00CC730F"/>
    <w:rsid w:val="00CC79C7"/>
    <w:rsid w:val="00CD0CDA"/>
    <w:rsid w:val="00CD132B"/>
    <w:rsid w:val="00CD1B44"/>
    <w:rsid w:val="00CD2F57"/>
    <w:rsid w:val="00CD330D"/>
    <w:rsid w:val="00CD4526"/>
    <w:rsid w:val="00CD796D"/>
    <w:rsid w:val="00CD7C61"/>
    <w:rsid w:val="00CE1B44"/>
    <w:rsid w:val="00CE2EB1"/>
    <w:rsid w:val="00CE312D"/>
    <w:rsid w:val="00CE3810"/>
    <w:rsid w:val="00CE502B"/>
    <w:rsid w:val="00CE5196"/>
    <w:rsid w:val="00CE51D8"/>
    <w:rsid w:val="00CE71A0"/>
    <w:rsid w:val="00CE7247"/>
    <w:rsid w:val="00CF1062"/>
    <w:rsid w:val="00CF1327"/>
    <w:rsid w:val="00CF2F9C"/>
    <w:rsid w:val="00CF33D8"/>
    <w:rsid w:val="00CF361E"/>
    <w:rsid w:val="00CF3A77"/>
    <w:rsid w:val="00CF42C5"/>
    <w:rsid w:val="00CF467D"/>
    <w:rsid w:val="00CF4F83"/>
    <w:rsid w:val="00CF4FA8"/>
    <w:rsid w:val="00CF59A5"/>
    <w:rsid w:val="00CF62BE"/>
    <w:rsid w:val="00CF6410"/>
    <w:rsid w:val="00CF7862"/>
    <w:rsid w:val="00D00042"/>
    <w:rsid w:val="00D00396"/>
    <w:rsid w:val="00D0239B"/>
    <w:rsid w:val="00D0260F"/>
    <w:rsid w:val="00D048BC"/>
    <w:rsid w:val="00D05027"/>
    <w:rsid w:val="00D0585F"/>
    <w:rsid w:val="00D06D87"/>
    <w:rsid w:val="00D06EE7"/>
    <w:rsid w:val="00D0714C"/>
    <w:rsid w:val="00D10407"/>
    <w:rsid w:val="00D11803"/>
    <w:rsid w:val="00D11FC8"/>
    <w:rsid w:val="00D12595"/>
    <w:rsid w:val="00D12C14"/>
    <w:rsid w:val="00D144F7"/>
    <w:rsid w:val="00D14932"/>
    <w:rsid w:val="00D14DAA"/>
    <w:rsid w:val="00D150A4"/>
    <w:rsid w:val="00D154A6"/>
    <w:rsid w:val="00D1627E"/>
    <w:rsid w:val="00D1774F"/>
    <w:rsid w:val="00D205C2"/>
    <w:rsid w:val="00D206E0"/>
    <w:rsid w:val="00D22035"/>
    <w:rsid w:val="00D22C72"/>
    <w:rsid w:val="00D22D59"/>
    <w:rsid w:val="00D23307"/>
    <w:rsid w:val="00D23A25"/>
    <w:rsid w:val="00D24453"/>
    <w:rsid w:val="00D25DF1"/>
    <w:rsid w:val="00D25EA9"/>
    <w:rsid w:val="00D267A8"/>
    <w:rsid w:val="00D26974"/>
    <w:rsid w:val="00D274E1"/>
    <w:rsid w:val="00D27DDA"/>
    <w:rsid w:val="00D30DDA"/>
    <w:rsid w:val="00D320EB"/>
    <w:rsid w:val="00D3286B"/>
    <w:rsid w:val="00D32B8C"/>
    <w:rsid w:val="00D32C05"/>
    <w:rsid w:val="00D33D4A"/>
    <w:rsid w:val="00D3429B"/>
    <w:rsid w:val="00D4089E"/>
    <w:rsid w:val="00D42514"/>
    <w:rsid w:val="00D42631"/>
    <w:rsid w:val="00D42688"/>
    <w:rsid w:val="00D42BC8"/>
    <w:rsid w:val="00D43AFE"/>
    <w:rsid w:val="00D442DF"/>
    <w:rsid w:val="00D45083"/>
    <w:rsid w:val="00D47FBF"/>
    <w:rsid w:val="00D50855"/>
    <w:rsid w:val="00D508FD"/>
    <w:rsid w:val="00D5147A"/>
    <w:rsid w:val="00D52D18"/>
    <w:rsid w:val="00D54A23"/>
    <w:rsid w:val="00D54A2F"/>
    <w:rsid w:val="00D55658"/>
    <w:rsid w:val="00D55DF7"/>
    <w:rsid w:val="00D57E7F"/>
    <w:rsid w:val="00D60AF5"/>
    <w:rsid w:val="00D60B42"/>
    <w:rsid w:val="00D60E72"/>
    <w:rsid w:val="00D61ADF"/>
    <w:rsid w:val="00D62ADF"/>
    <w:rsid w:val="00D6335D"/>
    <w:rsid w:val="00D633D7"/>
    <w:rsid w:val="00D636B7"/>
    <w:rsid w:val="00D636E2"/>
    <w:rsid w:val="00D64655"/>
    <w:rsid w:val="00D646C7"/>
    <w:rsid w:val="00D64A78"/>
    <w:rsid w:val="00D6516C"/>
    <w:rsid w:val="00D6539B"/>
    <w:rsid w:val="00D6558F"/>
    <w:rsid w:val="00D6607A"/>
    <w:rsid w:val="00D66655"/>
    <w:rsid w:val="00D70632"/>
    <w:rsid w:val="00D71C9C"/>
    <w:rsid w:val="00D72226"/>
    <w:rsid w:val="00D749B8"/>
    <w:rsid w:val="00D750BA"/>
    <w:rsid w:val="00D7511C"/>
    <w:rsid w:val="00D761D2"/>
    <w:rsid w:val="00D76B87"/>
    <w:rsid w:val="00D77FCC"/>
    <w:rsid w:val="00D825A3"/>
    <w:rsid w:val="00D832F1"/>
    <w:rsid w:val="00D851F9"/>
    <w:rsid w:val="00D85EB1"/>
    <w:rsid w:val="00D87636"/>
    <w:rsid w:val="00D87B58"/>
    <w:rsid w:val="00D9025E"/>
    <w:rsid w:val="00D90A81"/>
    <w:rsid w:val="00D921FE"/>
    <w:rsid w:val="00D93803"/>
    <w:rsid w:val="00D93845"/>
    <w:rsid w:val="00D959CB"/>
    <w:rsid w:val="00D95FB4"/>
    <w:rsid w:val="00D97C32"/>
    <w:rsid w:val="00DA0355"/>
    <w:rsid w:val="00DA083C"/>
    <w:rsid w:val="00DA20EC"/>
    <w:rsid w:val="00DA3F7E"/>
    <w:rsid w:val="00DA4FF9"/>
    <w:rsid w:val="00DA5B86"/>
    <w:rsid w:val="00DA6608"/>
    <w:rsid w:val="00DB032D"/>
    <w:rsid w:val="00DB05C1"/>
    <w:rsid w:val="00DB156F"/>
    <w:rsid w:val="00DB252D"/>
    <w:rsid w:val="00DB2EE7"/>
    <w:rsid w:val="00DB3023"/>
    <w:rsid w:val="00DB62A2"/>
    <w:rsid w:val="00DB67C4"/>
    <w:rsid w:val="00DB7020"/>
    <w:rsid w:val="00DB7DCF"/>
    <w:rsid w:val="00DB7E4C"/>
    <w:rsid w:val="00DB7E93"/>
    <w:rsid w:val="00DC018E"/>
    <w:rsid w:val="00DC09F2"/>
    <w:rsid w:val="00DC0D38"/>
    <w:rsid w:val="00DC2C6E"/>
    <w:rsid w:val="00DC3842"/>
    <w:rsid w:val="00DC388A"/>
    <w:rsid w:val="00DC6565"/>
    <w:rsid w:val="00DC695D"/>
    <w:rsid w:val="00DC6AC8"/>
    <w:rsid w:val="00DC7889"/>
    <w:rsid w:val="00DD021C"/>
    <w:rsid w:val="00DD029D"/>
    <w:rsid w:val="00DD0C4D"/>
    <w:rsid w:val="00DD1380"/>
    <w:rsid w:val="00DD3A4A"/>
    <w:rsid w:val="00DD3C05"/>
    <w:rsid w:val="00DD4728"/>
    <w:rsid w:val="00DD4AF5"/>
    <w:rsid w:val="00DD4B6C"/>
    <w:rsid w:val="00DD5227"/>
    <w:rsid w:val="00DD5C65"/>
    <w:rsid w:val="00DD67F0"/>
    <w:rsid w:val="00DD6B55"/>
    <w:rsid w:val="00DD7A2C"/>
    <w:rsid w:val="00DE177E"/>
    <w:rsid w:val="00DE20C4"/>
    <w:rsid w:val="00DE3BD2"/>
    <w:rsid w:val="00DE48D7"/>
    <w:rsid w:val="00DE4FA6"/>
    <w:rsid w:val="00DE5EDC"/>
    <w:rsid w:val="00DF378E"/>
    <w:rsid w:val="00DF4617"/>
    <w:rsid w:val="00DF603D"/>
    <w:rsid w:val="00DF6EB2"/>
    <w:rsid w:val="00E002E9"/>
    <w:rsid w:val="00E00925"/>
    <w:rsid w:val="00E00D86"/>
    <w:rsid w:val="00E01E7F"/>
    <w:rsid w:val="00E01FC2"/>
    <w:rsid w:val="00E02204"/>
    <w:rsid w:val="00E02C8D"/>
    <w:rsid w:val="00E0375A"/>
    <w:rsid w:val="00E03912"/>
    <w:rsid w:val="00E0399A"/>
    <w:rsid w:val="00E059F5"/>
    <w:rsid w:val="00E05ED8"/>
    <w:rsid w:val="00E07870"/>
    <w:rsid w:val="00E07B88"/>
    <w:rsid w:val="00E111E2"/>
    <w:rsid w:val="00E11E24"/>
    <w:rsid w:val="00E124EC"/>
    <w:rsid w:val="00E134AB"/>
    <w:rsid w:val="00E140CF"/>
    <w:rsid w:val="00E14337"/>
    <w:rsid w:val="00E16115"/>
    <w:rsid w:val="00E16364"/>
    <w:rsid w:val="00E163F8"/>
    <w:rsid w:val="00E168D1"/>
    <w:rsid w:val="00E173B9"/>
    <w:rsid w:val="00E205DE"/>
    <w:rsid w:val="00E20A6E"/>
    <w:rsid w:val="00E20FB7"/>
    <w:rsid w:val="00E21F3C"/>
    <w:rsid w:val="00E233E2"/>
    <w:rsid w:val="00E24801"/>
    <w:rsid w:val="00E24A26"/>
    <w:rsid w:val="00E26367"/>
    <w:rsid w:val="00E26A6A"/>
    <w:rsid w:val="00E2754C"/>
    <w:rsid w:val="00E306A5"/>
    <w:rsid w:val="00E31142"/>
    <w:rsid w:val="00E32DE6"/>
    <w:rsid w:val="00E32FF9"/>
    <w:rsid w:val="00E33257"/>
    <w:rsid w:val="00E34EA5"/>
    <w:rsid w:val="00E35443"/>
    <w:rsid w:val="00E3797B"/>
    <w:rsid w:val="00E40364"/>
    <w:rsid w:val="00E409C6"/>
    <w:rsid w:val="00E41473"/>
    <w:rsid w:val="00E4278A"/>
    <w:rsid w:val="00E42825"/>
    <w:rsid w:val="00E42BED"/>
    <w:rsid w:val="00E432E7"/>
    <w:rsid w:val="00E43392"/>
    <w:rsid w:val="00E43B30"/>
    <w:rsid w:val="00E43C34"/>
    <w:rsid w:val="00E43F4A"/>
    <w:rsid w:val="00E4426C"/>
    <w:rsid w:val="00E44B4E"/>
    <w:rsid w:val="00E44BB8"/>
    <w:rsid w:val="00E46D30"/>
    <w:rsid w:val="00E505C5"/>
    <w:rsid w:val="00E51012"/>
    <w:rsid w:val="00E51871"/>
    <w:rsid w:val="00E53A63"/>
    <w:rsid w:val="00E53D0B"/>
    <w:rsid w:val="00E54106"/>
    <w:rsid w:val="00E562C3"/>
    <w:rsid w:val="00E56578"/>
    <w:rsid w:val="00E565E2"/>
    <w:rsid w:val="00E56E11"/>
    <w:rsid w:val="00E6164D"/>
    <w:rsid w:val="00E62091"/>
    <w:rsid w:val="00E62ACF"/>
    <w:rsid w:val="00E63397"/>
    <w:rsid w:val="00E64ABC"/>
    <w:rsid w:val="00E6573B"/>
    <w:rsid w:val="00E65CBA"/>
    <w:rsid w:val="00E65FFC"/>
    <w:rsid w:val="00E66762"/>
    <w:rsid w:val="00E67544"/>
    <w:rsid w:val="00E677AC"/>
    <w:rsid w:val="00E6797A"/>
    <w:rsid w:val="00E70710"/>
    <w:rsid w:val="00E72088"/>
    <w:rsid w:val="00E7250A"/>
    <w:rsid w:val="00E7306E"/>
    <w:rsid w:val="00E7598B"/>
    <w:rsid w:val="00E80C1D"/>
    <w:rsid w:val="00E82159"/>
    <w:rsid w:val="00E83676"/>
    <w:rsid w:val="00E841D3"/>
    <w:rsid w:val="00E84D8F"/>
    <w:rsid w:val="00E856C5"/>
    <w:rsid w:val="00E85CC3"/>
    <w:rsid w:val="00E86798"/>
    <w:rsid w:val="00E90060"/>
    <w:rsid w:val="00E90CFD"/>
    <w:rsid w:val="00E916DF"/>
    <w:rsid w:val="00E9185E"/>
    <w:rsid w:val="00E922F8"/>
    <w:rsid w:val="00E93B66"/>
    <w:rsid w:val="00E9412C"/>
    <w:rsid w:val="00E95A31"/>
    <w:rsid w:val="00E95FB4"/>
    <w:rsid w:val="00E965F6"/>
    <w:rsid w:val="00E96EC9"/>
    <w:rsid w:val="00E97910"/>
    <w:rsid w:val="00E97EB1"/>
    <w:rsid w:val="00EA157B"/>
    <w:rsid w:val="00EA2283"/>
    <w:rsid w:val="00EA240D"/>
    <w:rsid w:val="00EA2C11"/>
    <w:rsid w:val="00EA2FF6"/>
    <w:rsid w:val="00EA348D"/>
    <w:rsid w:val="00EA46CA"/>
    <w:rsid w:val="00EB0C11"/>
    <w:rsid w:val="00EB0C57"/>
    <w:rsid w:val="00EB1B41"/>
    <w:rsid w:val="00EB1CC0"/>
    <w:rsid w:val="00EB29A4"/>
    <w:rsid w:val="00EB6A1F"/>
    <w:rsid w:val="00EB6C9D"/>
    <w:rsid w:val="00EB7756"/>
    <w:rsid w:val="00EC0072"/>
    <w:rsid w:val="00EC01C0"/>
    <w:rsid w:val="00EC06C8"/>
    <w:rsid w:val="00EC3B49"/>
    <w:rsid w:val="00EC3D3D"/>
    <w:rsid w:val="00EC3DE0"/>
    <w:rsid w:val="00EC4707"/>
    <w:rsid w:val="00EC4924"/>
    <w:rsid w:val="00EC5799"/>
    <w:rsid w:val="00EC701F"/>
    <w:rsid w:val="00EC7EB3"/>
    <w:rsid w:val="00ED0C58"/>
    <w:rsid w:val="00ED19BA"/>
    <w:rsid w:val="00ED46AA"/>
    <w:rsid w:val="00ED4FCB"/>
    <w:rsid w:val="00ED6EEA"/>
    <w:rsid w:val="00EE1141"/>
    <w:rsid w:val="00EE1D43"/>
    <w:rsid w:val="00EE1E42"/>
    <w:rsid w:val="00EE1FA5"/>
    <w:rsid w:val="00EE304A"/>
    <w:rsid w:val="00EE309A"/>
    <w:rsid w:val="00EE34AC"/>
    <w:rsid w:val="00EE3F9C"/>
    <w:rsid w:val="00EE40CE"/>
    <w:rsid w:val="00EE489C"/>
    <w:rsid w:val="00EE6655"/>
    <w:rsid w:val="00EE75DE"/>
    <w:rsid w:val="00EE7704"/>
    <w:rsid w:val="00EE7A32"/>
    <w:rsid w:val="00EF00D9"/>
    <w:rsid w:val="00EF0837"/>
    <w:rsid w:val="00EF0CD0"/>
    <w:rsid w:val="00EF1673"/>
    <w:rsid w:val="00EF1C40"/>
    <w:rsid w:val="00EF2516"/>
    <w:rsid w:val="00EF3203"/>
    <w:rsid w:val="00EF33DD"/>
    <w:rsid w:val="00EF51E4"/>
    <w:rsid w:val="00EF6BD0"/>
    <w:rsid w:val="00F012B7"/>
    <w:rsid w:val="00F02AA9"/>
    <w:rsid w:val="00F02EE7"/>
    <w:rsid w:val="00F038D2"/>
    <w:rsid w:val="00F0518A"/>
    <w:rsid w:val="00F0595D"/>
    <w:rsid w:val="00F05C31"/>
    <w:rsid w:val="00F10D8A"/>
    <w:rsid w:val="00F11D3A"/>
    <w:rsid w:val="00F12534"/>
    <w:rsid w:val="00F12F67"/>
    <w:rsid w:val="00F12FBD"/>
    <w:rsid w:val="00F13D26"/>
    <w:rsid w:val="00F13FBD"/>
    <w:rsid w:val="00F142F2"/>
    <w:rsid w:val="00F14D14"/>
    <w:rsid w:val="00F14F62"/>
    <w:rsid w:val="00F1625F"/>
    <w:rsid w:val="00F21A7E"/>
    <w:rsid w:val="00F21EEF"/>
    <w:rsid w:val="00F2315F"/>
    <w:rsid w:val="00F26829"/>
    <w:rsid w:val="00F26F79"/>
    <w:rsid w:val="00F2729A"/>
    <w:rsid w:val="00F30BEE"/>
    <w:rsid w:val="00F33434"/>
    <w:rsid w:val="00F3372D"/>
    <w:rsid w:val="00F33C0E"/>
    <w:rsid w:val="00F33CC8"/>
    <w:rsid w:val="00F33D3A"/>
    <w:rsid w:val="00F35C67"/>
    <w:rsid w:val="00F366DD"/>
    <w:rsid w:val="00F36830"/>
    <w:rsid w:val="00F36DFE"/>
    <w:rsid w:val="00F3795B"/>
    <w:rsid w:val="00F37C3B"/>
    <w:rsid w:val="00F40A92"/>
    <w:rsid w:val="00F4284E"/>
    <w:rsid w:val="00F44770"/>
    <w:rsid w:val="00F44B7B"/>
    <w:rsid w:val="00F460F0"/>
    <w:rsid w:val="00F467E2"/>
    <w:rsid w:val="00F4705C"/>
    <w:rsid w:val="00F50230"/>
    <w:rsid w:val="00F52CFC"/>
    <w:rsid w:val="00F53F13"/>
    <w:rsid w:val="00F550FC"/>
    <w:rsid w:val="00F55CBE"/>
    <w:rsid w:val="00F56754"/>
    <w:rsid w:val="00F56FD4"/>
    <w:rsid w:val="00F60173"/>
    <w:rsid w:val="00F60E93"/>
    <w:rsid w:val="00F62816"/>
    <w:rsid w:val="00F632D8"/>
    <w:rsid w:val="00F65649"/>
    <w:rsid w:val="00F6678E"/>
    <w:rsid w:val="00F676B9"/>
    <w:rsid w:val="00F70E67"/>
    <w:rsid w:val="00F71D6A"/>
    <w:rsid w:val="00F71F9A"/>
    <w:rsid w:val="00F72A02"/>
    <w:rsid w:val="00F72E9F"/>
    <w:rsid w:val="00F739E6"/>
    <w:rsid w:val="00F7454A"/>
    <w:rsid w:val="00F752F6"/>
    <w:rsid w:val="00F75D06"/>
    <w:rsid w:val="00F75FA2"/>
    <w:rsid w:val="00F76851"/>
    <w:rsid w:val="00F7721B"/>
    <w:rsid w:val="00F80DF6"/>
    <w:rsid w:val="00F80E83"/>
    <w:rsid w:val="00F8178E"/>
    <w:rsid w:val="00F81D66"/>
    <w:rsid w:val="00F81DEF"/>
    <w:rsid w:val="00F835F8"/>
    <w:rsid w:val="00F84E64"/>
    <w:rsid w:val="00F8533C"/>
    <w:rsid w:val="00F86784"/>
    <w:rsid w:val="00F87277"/>
    <w:rsid w:val="00F877DB"/>
    <w:rsid w:val="00F905E3"/>
    <w:rsid w:val="00F90FE7"/>
    <w:rsid w:val="00F91546"/>
    <w:rsid w:val="00F916A0"/>
    <w:rsid w:val="00F9253D"/>
    <w:rsid w:val="00F92806"/>
    <w:rsid w:val="00F95325"/>
    <w:rsid w:val="00FA21A2"/>
    <w:rsid w:val="00FA3B1D"/>
    <w:rsid w:val="00FA3E4C"/>
    <w:rsid w:val="00FA40B7"/>
    <w:rsid w:val="00FA4D1A"/>
    <w:rsid w:val="00FA5DF1"/>
    <w:rsid w:val="00FA7C90"/>
    <w:rsid w:val="00FB1594"/>
    <w:rsid w:val="00FB3A7E"/>
    <w:rsid w:val="00FB45DF"/>
    <w:rsid w:val="00FB71C1"/>
    <w:rsid w:val="00FB7F9F"/>
    <w:rsid w:val="00FC02B8"/>
    <w:rsid w:val="00FC0761"/>
    <w:rsid w:val="00FC0FB9"/>
    <w:rsid w:val="00FC1946"/>
    <w:rsid w:val="00FC61E5"/>
    <w:rsid w:val="00FC6CA3"/>
    <w:rsid w:val="00FC7D75"/>
    <w:rsid w:val="00FD0E15"/>
    <w:rsid w:val="00FD2DCB"/>
    <w:rsid w:val="00FD3ADC"/>
    <w:rsid w:val="00FD4415"/>
    <w:rsid w:val="00FD59E8"/>
    <w:rsid w:val="00FD6F02"/>
    <w:rsid w:val="00FE0087"/>
    <w:rsid w:val="00FE0EEF"/>
    <w:rsid w:val="00FE4CB7"/>
    <w:rsid w:val="00FE7145"/>
    <w:rsid w:val="00FE78E4"/>
    <w:rsid w:val="00FF0020"/>
    <w:rsid w:val="00FF07A2"/>
    <w:rsid w:val="00FF200F"/>
    <w:rsid w:val="00FF25B8"/>
    <w:rsid w:val="00FF3CB9"/>
    <w:rsid w:val="00FF3EB3"/>
    <w:rsid w:val="00FF6F23"/>
    <w:rsid w:val="00FF727F"/>
    <w:rsid w:val="00FF7F14"/>
    <w:rsid w:val="011DBFFA"/>
    <w:rsid w:val="011E745B"/>
    <w:rsid w:val="014A0193"/>
    <w:rsid w:val="016CC9C7"/>
    <w:rsid w:val="020FDFA8"/>
    <w:rsid w:val="021C2AE5"/>
    <w:rsid w:val="027FF409"/>
    <w:rsid w:val="02829BE9"/>
    <w:rsid w:val="02CB72F4"/>
    <w:rsid w:val="02F47A38"/>
    <w:rsid w:val="038E363F"/>
    <w:rsid w:val="03A8D867"/>
    <w:rsid w:val="03D635BD"/>
    <w:rsid w:val="03E93710"/>
    <w:rsid w:val="03EF7EAF"/>
    <w:rsid w:val="03F1EBF8"/>
    <w:rsid w:val="03FAE5CE"/>
    <w:rsid w:val="041ECD73"/>
    <w:rsid w:val="043B5DE5"/>
    <w:rsid w:val="043CD992"/>
    <w:rsid w:val="04567D98"/>
    <w:rsid w:val="04ADC5E4"/>
    <w:rsid w:val="051B36EE"/>
    <w:rsid w:val="05255CC9"/>
    <w:rsid w:val="052A94C4"/>
    <w:rsid w:val="0572BF3B"/>
    <w:rsid w:val="05DA5E93"/>
    <w:rsid w:val="05F406BC"/>
    <w:rsid w:val="05F4D105"/>
    <w:rsid w:val="0645844A"/>
    <w:rsid w:val="06B5B29D"/>
    <w:rsid w:val="06F477AD"/>
    <w:rsid w:val="06F7D84D"/>
    <w:rsid w:val="070C502E"/>
    <w:rsid w:val="0720164E"/>
    <w:rsid w:val="074C69C9"/>
    <w:rsid w:val="0750DAE0"/>
    <w:rsid w:val="076ED65E"/>
    <w:rsid w:val="07B56822"/>
    <w:rsid w:val="07FA43AA"/>
    <w:rsid w:val="0813097A"/>
    <w:rsid w:val="082A5F54"/>
    <w:rsid w:val="08BDF51B"/>
    <w:rsid w:val="09BC5CC8"/>
    <w:rsid w:val="09F72BCE"/>
    <w:rsid w:val="0A24030E"/>
    <w:rsid w:val="0A7AED7C"/>
    <w:rsid w:val="0A836ECD"/>
    <w:rsid w:val="0A9CA6D6"/>
    <w:rsid w:val="0AB9B569"/>
    <w:rsid w:val="0B1E8CF5"/>
    <w:rsid w:val="0BA84067"/>
    <w:rsid w:val="0C382ACF"/>
    <w:rsid w:val="0C6B29ED"/>
    <w:rsid w:val="0C8A2E11"/>
    <w:rsid w:val="0D071F8C"/>
    <w:rsid w:val="0D19D94B"/>
    <w:rsid w:val="0D274215"/>
    <w:rsid w:val="0D5F0DA3"/>
    <w:rsid w:val="0D67E0C4"/>
    <w:rsid w:val="0D7A87F1"/>
    <w:rsid w:val="0DE6E2C3"/>
    <w:rsid w:val="0DF73DC5"/>
    <w:rsid w:val="0E288363"/>
    <w:rsid w:val="0E4067B1"/>
    <w:rsid w:val="0E7DD87E"/>
    <w:rsid w:val="0EE512A3"/>
    <w:rsid w:val="0F574CC9"/>
    <w:rsid w:val="0F8907B8"/>
    <w:rsid w:val="0F891C38"/>
    <w:rsid w:val="0F94E55E"/>
    <w:rsid w:val="0FBA2C61"/>
    <w:rsid w:val="0FC0E71D"/>
    <w:rsid w:val="0FE20F36"/>
    <w:rsid w:val="100F0EB7"/>
    <w:rsid w:val="10340C99"/>
    <w:rsid w:val="108FA4AE"/>
    <w:rsid w:val="10920A0E"/>
    <w:rsid w:val="10D20631"/>
    <w:rsid w:val="10F4404E"/>
    <w:rsid w:val="1103E695"/>
    <w:rsid w:val="11292DDB"/>
    <w:rsid w:val="114198E5"/>
    <w:rsid w:val="116A47D2"/>
    <w:rsid w:val="11F5EDB8"/>
    <w:rsid w:val="1247EA3F"/>
    <w:rsid w:val="125BBE6E"/>
    <w:rsid w:val="126E101E"/>
    <w:rsid w:val="129A1C75"/>
    <w:rsid w:val="12D6A94D"/>
    <w:rsid w:val="133CE2DD"/>
    <w:rsid w:val="13575CEF"/>
    <w:rsid w:val="137EEF67"/>
    <w:rsid w:val="13CDED24"/>
    <w:rsid w:val="13E5626D"/>
    <w:rsid w:val="13EF85F7"/>
    <w:rsid w:val="13F73794"/>
    <w:rsid w:val="142574B9"/>
    <w:rsid w:val="1425A0B3"/>
    <w:rsid w:val="1444B1A3"/>
    <w:rsid w:val="1474C442"/>
    <w:rsid w:val="14AB2932"/>
    <w:rsid w:val="15A81ABE"/>
    <w:rsid w:val="15D8F3A6"/>
    <w:rsid w:val="15FE6091"/>
    <w:rsid w:val="160275B2"/>
    <w:rsid w:val="16181D69"/>
    <w:rsid w:val="166E957E"/>
    <w:rsid w:val="1671B5E4"/>
    <w:rsid w:val="1695C640"/>
    <w:rsid w:val="17023860"/>
    <w:rsid w:val="170B2ADB"/>
    <w:rsid w:val="1729A857"/>
    <w:rsid w:val="175387C7"/>
    <w:rsid w:val="178C4943"/>
    <w:rsid w:val="17A23C41"/>
    <w:rsid w:val="17B38B41"/>
    <w:rsid w:val="17DF27FD"/>
    <w:rsid w:val="17F0CBDB"/>
    <w:rsid w:val="17FB2A6C"/>
    <w:rsid w:val="18C2921F"/>
    <w:rsid w:val="18CA034A"/>
    <w:rsid w:val="190C47A5"/>
    <w:rsid w:val="1916B035"/>
    <w:rsid w:val="19345BC7"/>
    <w:rsid w:val="19DD80DD"/>
    <w:rsid w:val="1A92EA12"/>
    <w:rsid w:val="1AE3E009"/>
    <w:rsid w:val="1B1E0AA4"/>
    <w:rsid w:val="1B6715FE"/>
    <w:rsid w:val="1B7229E4"/>
    <w:rsid w:val="1BAD7C95"/>
    <w:rsid w:val="1BC625A4"/>
    <w:rsid w:val="1BD8AFAB"/>
    <w:rsid w:val="1C624F34"/>
    <w:rsid w:val="1CF96272"/>
    <w:rsid w:val="1D382818"/>
    <w:rsid w:val="1D635D62"/>
    <w:rsid w:val="1DA63F97"/>
    <w:rsid w:val="1DA79839"/>
    <w:rsid w:val="1DB61B7D"/>
    <w:rsid w:val="1DBE5D5B"/>
    <w:rsid w:val="1EC13571"/>
    <w:rsid w:val="1EEB4631"/>
    <w:rsid w:val="1EFF20B1"/>
    <w:rsid w:val="1FAE2FCD"/>
    <w:rsid w:val="20CC5624"/>
    <w:rsid w:val="20CE13B0"/>
    <w:rsid w:val="21198FF1"/>
    <w:rsid w:val="214BE116"/>
    <w:rsid w:val="21BFC3FA"/>
    <w:rsid w:val="21D7CBDB"/>
    <w:rsid w:val="22197CBC"/>
    <w:rsid w:val="222658DF"/>
    <w:rsid w:val="22556CF0"/>
    <w:rsid w:val="228035BE"/>
    <w:rsid w:val="22C4D41A"/>
    <w:rsid w:val="22EA023D"/>
    <w:rsid w:val="23088A6A"/>
    <w:rsid w:val="23232BE9"/>
    <w:rsid w:val="2345E00C"/>
    <w:rsid w:val="234F36BA"/>
    <w:rsid w:val="236665B1"/>
    <w:rsid w:val="237CDE3C"/>
    <w:rsid w:val="23941A53"/>
    <w:rsid w:val="24AECD13"/>
    <w:rsid w:val="25278398"/>
    <w:rsid w:val="25778ABF"/>
    <w:rsid w:val="25DCB091"/>
    <w:rsid w:val="25F5E33B"/>
    <w:rsid w:val="262FF1CC"/>
    <w:rsid w:val="2691F647"/>
    <w:rsid w:val="26F1F8DF"/>
    <w:rsid w:val="278C5EC1"/>
    <w:rsid w:val="28189822"/>
    <w:rsid w:val="2868B12A"/>
    <w:rsid w:val="28B154D1"/>
    <w:rsid w:val="28B7264F"/>
    <w:rsid w:val="28D285D2"/>
    <w:rsid w:val="291ABE6B"/>
    <w:rsid w:val="29639047"/>
    <w:rsid w:val="298174E8"/>
    <w:rsid w:val="29A8E304"/>
    <w:rsid w:val="2A4E13A3"/>
    <w:rsid w:val="2AA134B1"/>
    <w:rsid w:val="2B15E55A"/>
    <w:rsid w:val="2B58AC4A"/>
    <w:rsid w:val="2B59C4BC"/>
    <w:rsid w:val="2B686757"/>
    <w:rsid w:val="2BAC7598"/>
    <w:rsid w:val="2BDCE434"/>
    <w:rsid w:val="2BED1467"/>
    <w:rsid w:val="2C14BA2C"/>
    <w:rsid w:val="2C265E2F"/>
    <w:rsid w:val="2CAAB11C"/>
    <w:rsid w:val="2CC2CDE6"/>
    <w:rsid w:val="2D1BE7A6"/>
    <w:rsid w:val="2D2F0AE3"/>
    <w:rsid w:val="2D31605D"/>
    <w:rsid w:val="2D6E0A2C"/>
    <w:rsid w:val="2DAFBFA8"/>
    <w:rsid w:val="2DBB20D3"/>
    <w:rsid w:val="2DDAC9A8"/>
    <w:rsid w:val="2E448393"/>
    <w:rsid w:val="2E55343C"/>
    <w:rsid w:val="2E5CBC7F"/>
    <w:rsid w:val="2E8F24F3"/>
    <w:rsid w:val="2EB49D1C"/>
    <w:rsid w:val="2EC77F2A"/>
    <w:rsid w:val="2EF14AE6"/>
    <w:rsid w:val="2EF447D9"/>
    <w:rsid w:val="2F02FBD6"/>
    <w:rsid w:val="2F353162"/>
    <w:rsid w:val="2F508CF3"/>
    <w:rsid w:val="2F880663"/>
    <w:rsid w:val="2FAE9357"/>
    <w:rsid w:val="2FE89710"/>
    <w:rsid w:val="302E66E1"/>
    <w:rsid w:val="3127DBBC"/>
    <w:rsid w:val="31355835"/>
    <w:rsid w:val="3154F263"/>
    <w:rsid w:val="32051CCF"/>
    <w:rsid w:val="320A2A89"/>
    <w:rsid w:val="3269903A"/>
    <w:rsid w:val="3288CDC3"/>
    <w:rsid w:val="3352EC78"/>
    <w:rsid w:val="33A215E8"/>
    <w:rsid w:val="33BA3C8B"/>
    <w:rsid w:val="34617A17"/>
    <w:rsid w:val="34970214"/>
    <w:rsid w:val="35018271"/>
    <w:rsid w:val="353D4357"/>
    <w:rsid w:val="355539CC"/>
    <w:rsid w:val="357A64C3"/>
    <w:rsid w:val="3598ECC0"/>
    <w:rsid w:val="35F11062"/>
    <w:rsid w:val="364D599F"/>
    <w:rsid w:val="373DEA0B"/>
    <w:rsid w:val="37605324"/>
    <w:rsid w:val="3784489A"/>
    <w:rsid w:val="3787AE0C"/>
    <w:rsid w:val="37A62D08"/>
    <w:rsid w:val="37EA1322"/>
    <w:rsid w:val="37FE9E03"/>
    <w:rsid w:val="380B03F7"/>
    <w:rsid w:val="3888E2DD"/>
    <w:rsid w:val="3890A4A9"/>
    <w:rsid w:val="394CA43E"/>
    <w:rsid w:val="39817F3D"/>
    <w:rsid w:val="399960D1"/>
    <w:rsid w:val="39A3C161"/>
    <w:rsid w:val="39F0168F"/>
    <w:rsid w:val="39F7F622"/>
    <w:rsid w:val="3A2CF1DE"/>
    <w:rsid w:val="3A5594E2"/>
    <w:rsid w:val="3A575DA8"/>
    <w:rsid w:val="3A7D9051"/>
    <w:rsid w:val="3AD15CA2"/>
    <w:rsid w:val="3B2B238D"/>
    <w:rsid w:val="3B98599F"/>
    <w:rsid w:val="3BE994C2"/>
    <w:rsid w:val="3C0D96AC"/>
    <w:rsid w:val="3C48BD20"/>
    <w:rsid w:val="3C52304F"/>
    <w:rsid w:val="3C8AAE96"/>
    <w:rsid w:val="3D75CAC7"/>
    <w:rsid w:val="3DAF9586"/>
    <w:rsid w:val="3DDD05E0"/>
    <w:rsid w:val="3E673329"/>
    <w:rsid w:val="3EA4BABD"/>
    <w:rsid w:val="3EBD4647"/>
    <w:rsid w:val="3ED4AC19"/>
    <w:rsid w:val="3EF5C1D4"/>
    <w:rsid w:val="3F279F07"/>
    <w:rsid w:val="3F28122B"/>
    <w:rsid w:val="3FAD9334"/>
    <w:rsid w:val="3FCBD344"/>
    <w:rsid w:val="40330992"/>
    <w:rsid w:val="40523FDF"/>
    <w:rsid w:val="4052D327"/>
    <w:rsid w:val="405B817E"/>
    <w:rsid w:val="40672E2E"/>
    <w:rsid w:val="40CE38B1"/>
    <w:rsid w:val="40EFB68A"/>
    <w:rsid w:val="40F1D2CB"/>
    <w:rsid w:val="412266D0"/>
    <w:rsid w:val="4143583E"/>
    <w:rsid w:val="41AA6725"/>
    <w:rsid w:val="4250AB95"/>
    <w:rsid w:val="42800837"/>
    <w:rsid w:val="42AB0BFD"/>
    <w:rsid w:val="42EBD717"/>
    <w:rsid w:val="4316D410"/>
    <w:rsid w:val="43B56797"/>
    <w:rsid w:val="440422CC"/>
    <w:rsid w:val="441F923F"/>
    <w:rsid w:val="44346ED2"/>
    <w:rsid w:val="44B19A61"/>
    <w:rsid w:val="44B20F17"/>
    <w:rsid w:val="44CEE0E0"/>
    <w:rsid w:val="44D7A633"/>
    <w:rsid w:val="44F7D7EA"/>
    <w:rsid w:val="4523008F"/>
    <w:rsid w:val="4545BF39"/>
    <w:rsid w:val="4548F378"/>
    <w:rsid w:val="45779A5E"/>
    <w:rsid w:val="46696DD3"/>
    <w:rsid w:val="4669B500"/>
    <w:rsid w:val="46B610EA"/>
    <w:rsid w:val="46C3C8C2"/>
    <w:rsid w:val="470CCA72"/>
    <w:rsid w:val="47DA856D"/>
    <w:rsid w:val="47F1805A"/>
    <w:rsid w:val="47F4ABE8"/>
    <w:rsid w:val="48144C67"/>
    <w:rsid w:val="4891CA3A"/>
    <w:rsid w:val="48A31D9A"/>
    <w:rsid w:val="48DC66A1"/>
    <w:rsid w:val="48FE8FEB"/>
    <w:rsid w:val="49337A57"/>
    <w:rsid w:val="495799C7"/>
    <w:rsid w:val="496E2CFA"/>
    <w:rsid w:val="496F9486"/>
    <w:rsid w:val="49CE959E"/>
    <w:rsid w:val="49D212BE"/>
    <w:rsid w:val="4A016909"/>
    <w:rsid w:val="4A110A2C"/>
    <w:rsid w:val="4A495F68"/>
    <w:rsid w:val="4A9E4418"/>
    <w:rsid w:val="4AC78699"/>
    <w:rsid w:val="4ACFA8F4"/>
    <w:rsid w:val="4AE89657"/>
    <w:rsid w:val="4B06AD14"/>
    <w:rsid w:val="4B0979F3"/>
    <w:rsid w:val="4B257E80"/>
    <w:rsid w:val="4B51E2E1"/>
    <w:rsid w:val="4B5A52FE"/>
    <w:rsid w:val="4B934B2B"/>
    <w:rsid w:val="4BA917C7"/>
    <w:rsid w:val="4C1F201F"/>
    <w:rsid w:val="4CEBF282"/>
    <w:rsid w:val="4CF2952C"/>
    <w:rsid w:val="4DAD4E86"/>
    <w:rsid w:val="4DDA4E35"/>
    <w:rsid w:val="4DF538B2"/>
    <w:rsid w:val="4DFF498E"/>
    <w:rsid w:val="4E2EC517"/>
    <w:rsid w:val="4E3847D7"/>
    <w:rsid w:val="4E4B1CC0"/>
    <w:rsid w:val="4E9034D1"/>
    <w:rsid w:val="4F3EB1FA"/>
    <w:rsid w:val="4FFD6720"/>
    <w:rsid w:val="5010D2E5"/>
    <w:rsid w:val="508467E0"/>
    <w:rsid w:val="508CCB7C"/>
    <w:rsid w:val="50F18BBD"/>
    <w:rsid w:val="50FA151E"/>
    <w:rsid w:val="51008ED2"/>
    <w:rsid w:val="51271DD4"/>
    <w:rsid w:val="51308CF2"/>
    <w:rsid w:val="51A8F914"/>
    <w:rsid w:val="51B85721"/>
    <w:rsid w:val="51C748F3"/>
    <w:rsid w:val="51C998FB"/>
    <w:rsid w:val="51FBDB68"/>
    <w:rsid w:val="521B0AEC"/>
    <w:rsid w:val="523B9D8D"/>
    <w:rsid w:val="5299D0FC"/>
    <w:rsid w:val="532ACA11"/>
    <w:rsid w:val="534D1222"/>
    <w:rsid w:val="53656784"/>
    <w:rsid w:val="53EA4269"/>
    <w:rsid w:val="53EA4BDE"/>
    <w:rsid w:val="542ED8B2"/>
    <w:rsid w:val="543475AA"/>
    <w:rsid w:val="54A87B8E"/>
    <w:rsid w:val="55207711"/>
    <w:rsid w:val="553121A3"/>
    <w:rsid w:val="5534E6AE"/>
    <w:rsid w:val="556834BD"/>
    <w:rsid w:val="5582714D"/>
    <w:rsid w:val="55A48FA6"/>
    <w:rsid w:val="55FB732C"/>
    <w:rsid w:val="560FD83A"/>
    <w:rsid w:val="5698A091"/>
    <w:rsid w:val="5766E29B"/>
    <w:rsid w:val="578CDB9A"/>
    <w:rsid w:val="57DADD61"/>
    <w:rsid w:val="586E5366"/>
    <w:rsid w:val="58B4C7AA"/>
    <w:rsid w:val="58CD122C"/>
    <w:rsid w:val="58D6EC5F"/>
    <w:rsid w:val="58E3952E"/>
    <w:rsid w:val="5919865D"/>
    <w:rsid w:val="594C0680"/>
    <w:rsid w:val="59A60002"/>
    <w:rsid w:val="59DEB3AC"/>
    <w:rsid w:val="59F7607F"/>
    <w:rsid w:val="59F8EE7A"/>
    <w:rsid w:val="5A0D0E41"/>
    <w:rsid w:val="5A438158"/>
    <w:rsid w:val="5A6107B4"/>
    <w:rsid w:val="5A987220"/>
    <w:rsid w:val="5B1A4B1C"/>
    <w:rsid w:val="5B63CAFF"/>
    <w:rsid w:val="5B7385CC"/>
    <w:rsid w:val="5BAFAE99"/>
    <w:rsid w:val="5BC27F84"/>
    <w:rsid w:val="5C54EC29"/>
    <w:rsid w:val="5C8B7C3F"/>
    <w:rsid w:val="5C98DC66"/>
    <w:rsid w:val="5CBBA7C6"/>
    <w:rsid w:val="5CCB3A91"/>
    <w:rsid w:val="5CF47599"/>
    <w:rsid w:val="5D34F60A"/>
    <w:rsid w:val="5D52E11F"/>
    <w:rsid w:val="5D622659"/>
    <w:rsid w:val="5DA6B48D"/>
    <w:rsid w:val="5DAB7A8F"/>
    <w:rsid w:val="5DC54A27"/>
    <w:rsid w:val="5DDB9992"/>
    <w:rsid w:val="5E3F58F5"/>
    <w:rsid w:val="5E993C95"/>
    <w:rsid w:val="5ED507D6"/>
    <w:rsid w:val="5EF4B302"/>
    <w:rsid w:val="5EF8AFB1"/>
    <w:rsid w:val="5F195201"/>
    <w:rsid w:val="5F426DD8"/>
    <w:rsid w:val="605EB0A1"/>
    <w:rsid w:val="607B5773"/>
    <w:rsid w:val="60B1DF2D"/>
    <w:rsid w:val="60BFB1B1"/>
    <w:rsid w:val="60FCB35F"/>
    <w:rsid w:val="61F54FBF"/>
    <w:rsid w:val="61FF881A"/>
    <w:rsid w:val="62424142"/>
    <w:rsid w:val="6255D2C4"/>
    <w:rsid w:val="62A792A8"/>
    <w:rsid w:val="633C4954"/>
    <w:rsid w:val="6341A50A"/>
    <w:rsid w:val="63DB3BD3"/>
    <w:rsid w:val="63F20A6D"/>
    <w:rsid w:val="6493060D"/>
    <w:rsid w:val="64962F16"/>
    <w:rsid w:val="64B062FD"/>
    <w:rsid w:val="661BCA97"/>
    <w:rsid w:val="66380E1C"/>
    <w:rsid w:val="665333E6"/>
    <w:rsid w:val="667696D6"/>
    <w:rsid w:val="66DA10AB"/>
    <w:rsid w:val="66DE91F7"/>
    <w:rsid w:val="6705AA3D"/>
    <w:rsid w:val="6781BAAB"/>
    <w:rsid w:val="67B9A71F"/>
    <w:rsid w:val="67BD9C9A"/>
    <w:rsid w:val="67C0CD4E"/>
    <w:rsid w:val="67EAB960"/>
    <w:rsid w:val="68377FB1"/>
    <w:rsid w:val="68383F5F"/>
    <w:rsid w:val="68637AF2"/>
    <w:rsid w:val="6871E272"/>
    <w:rsid w:val="692061A0"/>
    <w:rsid w:val="6969DB87"/>
    <w:rsid w:val="698736C5"/>
    <w:rsid w:val="699F0C8E"/>
    <w:rsid w:val="69D5CD36"/>
    <w:rsid w:val="6A36A9AE"/>
    <w:rsid w:val="6A42D81D"/>
    <w:rsid w:val="6A5E47A1"/>
    <w:rsid w:val="6A76125A"/>
    <w:rsid w:val="6ADB4E68"/>
    <w:rsid w:val="6B46FD56"/>
    <w:rsid w:val="6B6D3587"/>
    <w:rsid w:val="6BE3AFEE"/>
    <w:rsid w:val="6C01C52A"/>
    <w:rsid w:val="6C4A94A3"/>
    <w:rsid w:val="6C732AF7"/>
    <w:rsid w:val="6C77E0FD"/>
    <w:rsid w:val="6C91AF42"/>
    <w:rsid w:val="6CDE38ED"/>
    <w:rsid w:val="6CEE6FCF"/>
    <w:rsid w:val="6D440C5F"/>
    <w:rsid w:val="6D6C9B56"/>
    <w:rsid w:val="6D9F4AE6"/>
    <w:rsid w:val="6DA87827"/>
    <w:rsid w:val="6DAFBB03"/>
    <w:rsid w:val="6DC1DEDC"/>
    <w:rsid w:val="6E1B3C3F"/>
    <w:rsid w:val="6E201C40"/>
    <w:rsid w:val="6E250A8A"/>
    <w:rsid w:val="6EEE2EB8"/>
    <w:rsid w:val="6F483A71"/>
    <w:rsid w:val="6F63E9C5"/>
    <w:rsid w:val="6FB8746C"/>
    <w:rsid w:val="6FE19097"/>
    <w:rsid w:val="6FE2E467"/>
    <w:rsid w:val="7092A86D"/>
    <w:rsid w:val="709362AA"/>
    <w:rsid w:val="70B31A4A"/>
    <w:rsid w:val="70E6E5CD"/>
    <w:rsid w:val="70F0D317"/>
    <w:rsid w:val="7124D962"/>
    <w:rsid w:val="71619FB3"/>
    <w:rsid w:val="719CB7F5"/>
    <w:rsid w:val="719FC11A"/>
    <w:rsid w:val="71BB6AEC"/>
    <w:rsid w:val="71C1152A"/>
    <w:rsid w:val="720DCD1D"/>
    <w:rsid w:val="727CDC15"/>
    <w:rsid w:val="729FD0CB"/>
    <w:rsid w:val="72F1D3F4"/>
    <w:rsid w:val="732AD2D9"/>
    <w:rsid w:val="739DE22A"/>
    <w:rsid w:val="73A76D9F"/>
    <w:rsid w:val="744ABE86"/>
    <w:rsid w:val="745826ED"/>
    <w:rsid w:val="7481EC7E"/>
    <w:rsid w:val="749D0BFB"/>
    <w:rsid w:val="749E5717"/>
    <w:rsid w:val="74AF8883"/>
    <w:rsid w:val="74D59919"/>
    <w:rsid w:val="75256676"/>
    <w:rsid w:val="755ACB90"/>
    <w:rsid w:val="757E4E99"/>
    <w:rsid w:val="7587EAC4"/>
    <w:rsid w:val="75BFA8EC"/>
    <w:rsid w:val="75DC3DE8"/>
    <w:rsid w:val="76B1F55B"/>
    <w:rsid w:val="76E0DDE5"/>
    <w:rsid w:val="77103488"/>
    <w:rsid w:val="774CD00B"/>
    <w:rsid w:val="776E719A"/>
    <w:rsid w:val="77EFA38C"/>
    <w:rsid w:val="7834FBE7"/>
    <w:rsid w:val="78438F72"/>
    <w:rsid w:val="784C9229"/>
    <w:rsid w:val="78782827"/>
    <w:rsid w:val="789B2623"/>
    <w:rsid w:val="78B41A0C"/>
    <w:rsid w:val="78BCD660"/>
    <w:rsid w:val="79029B99"/>
    <w:rsid w:val="791591A1"/>
    <w:rsid w:val="79167EAF"/>
    <w:rsid w:val="795E542C"/>
    <w:rsid w:val="79C88B07"/>
    <w:rsid w:val="79CE357B"/>
    <w:rsid w:val="79EA3DC6"/>
    <w:rsid w:val="7A2DCE03"/>
    <w:rsid w:val="7A4711BF"/>
    <w:rsid w:val="7A53664B"/>
    <w:rsid w:val="7A6CDA95"/>
    <w:rsid w:val="7A7403CA"/>
    <w:rsid w:val="7A857172"/>
    <w:rsid w:val="7AA9E47E"/>
    <w:rsid w:val="7AE910F4"/>
    <w:rsid w:val="7B3A22F5"/>
    <w:rsid w:val="7BB89F88"/>
    <w:rsid w:val="7BDF1A1E"/>
    <w:rsid w:val="7C3C783A"/>
    <w:rsid w:val="7C4FC78B"/>
    <w:rsid w:val="7CB07E11"/>
    <w:rsid w:val="7CB41B55"/>
    <w:rsid w:val="7CC16137"/>
    <w:rsid w:val="7CCC9E2A"/>
    <w:rsid w:val="7CEA0F32"/>
    <w:rsid w:val="7D32F51E"/>
    <w:rsid w:val="7D6FCFEF"/>
    <w:rsid w:val="7D8CD00A"/>
    <w:rsid w:val="7DDCE9B7"/>
    <w:rsid w:val="7DEC8EDC"/>
    <w:rsid w:val="7E01877A"/>
    <w:rsid w:val="7E20CF3C"/>
    <w:rsid w:val="7E2C0C71"/>
    <w:rsid w:val="7E485EBA"/>
    <w:rsid w:val="7E5C1834"/>
    <w:rsid w:val="7F0F7E3A"/>
    <w:rsid w:val="7F1A1C12"/>
    <w:rsid w:val="7FFE3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75D673"/>
  <w15:chartTrackingRefBased/>
  <w15:docId w15:val="{A03656C6-665C-4AF4-B647-9DEE1089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D921FE"/>
    <w:pPr>
      <w:outlineLvl w:val="0"/>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4F7"/>
    <w:pPr>
      <w:ind w:left="720"/>
      <w:contextualSpacing/>
    </w:pPr>
  </w:style>
  <w:style w:type="paragraph" w:styleId="Header">
    <w:name w:val="header"/>
    <w:basedOn w:val="Normal"/>
    <w:link w:val="HeaderChar"/>
    <w:uiPriority w:val="99"/>
    <w:unhideWhenUsed/>
    <w:rsid w:val="008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9"/>
  </w:style>
  <w:style w:type="paragraph" w:styleId="Footer">
    <w:name w:val="footer"/>
    <w:basedOn w:val="Normal"/>
    <w:link w:val="FooterChar"/>
    <w:uiPriority w:val="99"/>
    <w:unhideWhenUsed/>
    <w:rsid w:val="008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9"/>
  </w:style>
  <w:style w:type="character" w:styleId="Hyperlink">
    <w:name w:val="Hyperlink"/>
    <w:basedOn w:val="DefaultParagraphFont"/>
    <w:uiPriority w:val="99"/>
    <w:unhideWhenUsed/>
    <w:rsid w:val="00796144"/>
    <w:rPr>
      <w:color w:val="0563C1" w:themeColor="hyperlink"/>
      <w:u w:val="single"/>
    </w:rPr>
  </w:style>
  <w:style w:type="character" w:styleId="UnresolvedMention">
    <w:name w:val="Unresolved Mention"/>
    <w:basedOn w:val="DefaultParagraphFont"/>
    <w:uiPriority w:val="99"/>
    <w:semiHidden/>
    <w:unhideWhenUsed/>
    <w:rsid w:val="00796144"/>
    <w:rPr>
      <w:color w:val="605E5C"/>
      <w:shd w:val="clear" w:color="auto" w:fill="E1DFDD"/>
    </w:rPr>
  </w:style>
  <w:style w:type="paragraph" w:customStyle="1" w:styleId="paragraph">
    <w:name w:val="paragraph"/>
    <w:basedOn w:val="Normal"/>
    <w:rsid w:val="00A4602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A4602D"/>
  </w:style>
  <w:style w:type="character" w:customStyle="1" w:styleId="eop">
    <w:name w:val="eop"/>
    <w:basedOn w:val="DefaultParagraphFont"/>
    <w:rsid w:val="00A4602D"/>
  </w:style>
  <w:style w:type="character" w:styleId="CommentReference">
    <w:name w:val="annotation reference"/>
    <w:basedOn w:val="DefaultParagraphFont"/>
    <w:uiPriority w:val="99"/>
    <w:semiHidden/>
    <w:unhideWhenUsed/>
    <w:rsid w:val="00251606"/>
    <w:rPr>
      <w:sz w:val="16"/>
      <w:szCs w:val="16"/>
    </w:rPr>
  </w:style>
  <w:style w:type="paragraph" w:styleId="CommentText">
    <w:name w:val="annotation text"/>
    <w:basedOn w:val="Normal"/>
    <w:link w:val="CommentTextChar"/>
    <w:uiPriority w:val="99"/>
    <w:semiHidden/>
    <w:unhideWhenUsed/>
    <w:rsid w:val="00251606"/>
    <w:pPr>
      <w:spacing w:line="240" w:lineRule="auto"/>
    </w:pPr>
    <w:rPr>
      <w:sz w:val="20"/>
      <w:szCs w:val="20"/>
    </w:rPr>
  </w:style>
  <w:style w:type="character" w:customStyle="1" w:styleId="CommentTextChar">
    <w:name w:val="Comment Text Char"/>
    <w:basedOn w:val="DefaultParagraphFont"/>
    <w:link w:val="CommentText"/>
    <w:uiPriority w:val="99"/>
    <w:semiHidden/>
    <w:rsid w:val="00251606"/>
    <w:rPr>
      <w:sz w:val="20"/>
      <w:szCs w:val="20"/>
    </w:rPr>
  </w:style>
  <w:style w:type="paragraph" w:styleId="CommentSubject">
    <w:name w:val="annotation subject"/>
    <w:basedOn w:val="CommentText"/>
    <w:next w:val="CommentText"/>
    <w:link w:val="CommentSubjectChar"/>
    <w:uiPriority w:val="99"/>
    <w:semiHidden/>
    <w:unhideWhenUsed/>
    <w:rsid w:val="00251606"/>
    <w:rPr>
      <w:b/>
      <w:bCs/>
    </w:rPr>
  </w:style>
  <w:style w:type="character" w:customStyle="1" w:styleId="CommentSubjectChar">
    <w:name w:val="Comment Subject Char"/>
    <w:basedOn w:val="CommentTextChar"/>
    <w:link w:val="CommentSubject"/>
    <w:uiPriority w:val="99"/>
    <w:semiHidden/>
    <w:rsid w:val="00251606"/>
    <w:rPr>
      <w:b/>
      <w:bCs/>
      <w:sz w:val="20"/>
      <w:szCs w:val="20"/>
    </w:rPr>
  </w:style>
  <w:style w:type="paragraph" w:styleId="BalloonText">
    <w:name w:val="Balloon Text"/>
    <w:basedOn w:val="Normal"/>
    <w:link w:val="BalloonTextChar"/>
    <w:uiPriority w:val="99"/>
    <w:semiHidden/>
    <w:unhideWhenUsed/>
    <w:rsid w:val="0025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06"/>
    <w:rPr>
      <w:rFonts w:ascii="Segoe UI" w:hAnsi="Segoe UI" w:cs="Segoe UI"/>
      <w:sz w:val="18"/>
      <w:szCs w:val="18"/>
    </w:rPr>
  </w:style>
  <w:style w:type="paragraph" w:styleId="Revision">
    <w:name w:val="Revision"/>
    <w:hidden/>
    <w:uiPriority w:val="99"/>
    <w:semiHidden/>
    <w:rsid w:val="00AA15D7"/>
    <w:pPr>
      <w:spacing w:after="0" w:line="240" w:lineRule="auto"/>
    </w:pPr>
  </w:style>
  <w:style w:type="character" w:customStyle="1" w:styleId="ListParagraphChar">
    <w:name w:val="List Paragraph Char"/>
    <w:basedOn w:val="DefaultParagraphFont"/>
    <w:link w:val="ListParagraph"/>
    <w:uiPriority w:val="34"/>
    <w:rsid w:val="008C23FE"/>
  </w:style>
  <w:style w:type="character" w:styleId="FollowedHyperlink">
    <w:name w:val="FollowedHyperlink"/>
    <w:basedOn w:val="DefaultParagraphFont"/>
    <w:uiPriority w:val="99"/>
    <w:semiHidden/>
    <w:unhideWhenUsed/>
    <w:rsid w:val="008C23FE"/>
    <w:rPr>
      <w:color w:val="954F72" w:themeColor="followedHyperlink"/>
      <w:u w:val="single"/>
    </w:rPr>
  </w:style>
  <w:style w:type="paragraph" w:styleId="BodyText">
    <w:name w:val="Body Text"/>
    <w:basedOn w:val="Normal"/>
    <w:link w:val="BodyTextChar"/>
    <w:uiPriority w:val="1"/>
    <w:qFormat/>
    <w:rsid w:val="00D93803"/>
    <w:pPr>
      <w:widowControl w:val="0"/>
      <w:spacing w:before="194" w:after="0" w:line="276" w:lineRule="auto"/>
      <w:ind w:left="100" w:right="259"/>
    </w:pPr>
    <w:rPr>
      <w:rFonts w:ascii="Calibri" w:eastAsia="Calibri" w:hAnsi="Calibri" w:cs="Calibri"/>
      <w:spacing w:val="-1"/>
    </w:rPr>
  </w:style>
  <w:style w:type="character" w:customStyle="1" w:styleId="BodyTextChar">
    <w:name w:val="Body Text Char"/>
    <w:basedOn w:val="DefaultParagraphFont"/>
    <w:link w:val="BodyText"/>
    <w:uiPriority w:val="1"/>
    <w:rsid w:val="00D93803"/>
    <w:rPr>
      <w:rFonts w:ascii="Calibri" w:eastAsia="Calibri" w:hAnsi="Calibri" w:cs="Calibri"/>
      <w:spacing w:val="-1"/>
    </w:rPr>
  </w:style>
  <w:style w:type="table" w:styleId="TableGrid">
    <w:name w:val="Table Grid"/>
    <w:basedOn w:val="TableNormal"/>
    <w:uiPriority w:val="39"/>
    <w:rsid w:val="00265C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1">
    <w:name w:val="SubHeading11"/>
    <w:basedOn w:val="Normal"/>
    <w:link w:val="SubHeading11Char"/>
    <w:qFormat/>
    <w:rsid w:val="00265C08"/>
    <w:pPr>
      <w:numPr>
        <w:numId w:val="2"/>
      </w:numPr>
      <w:spacing w:after="0" w:line="240" w:lineRule="auto"/>
    </w:pPr>
    <w:rPr>
      <w:rFonts w:ascii="Calibri" w:eastAsia="Times New Roman" w:hAnsi="Calibri" w:cs="Calibri"/>
      <w:b/>
      <w:sz w:val="24"/>
    </w:rPr>
  </w:style>
  <w:style w:type="character" w:customStyle="1" w:styleId="SubHeading11Char">
    <w:name w:val="SubHeading11 Char"/>
    <w:basedOn w:val="DefaultParagraphFont"/>
    <w:link w:val="SubHeading11"/>
    <w:rsid w:val="00265C08"/>
    <w:rPr>
      <w:rFonts w:ascii="Calibri" w:eastAsia="Times New Roman" w:hAnsi="Calibri" w:cs="Calibri"/>
      <w:b/>
      <w:sz w:val="24"/>
    </w:rPr>
  </w:style>
  <w:style w:type="paragraph" w:customStyle="1" w:styleId="Default">
    <w:name w:val="Default"/>
    <w:rsid w:val="00107EA2"/>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1B5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B504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6">
    <w:name w:val="font6"/>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8">
    <w:name w:val="font8"/>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9">
    <w:name w:val="font9"/>
    <w:basedOn w:val="Normal"/>
    <w:rsid w:val="001B5044"/>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0">
    <w:name w:val="font10"/>
    <w:basedOn w:val="Normal"/>
    <w:rsid w:val="001B5044"/>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1">
    <w:name w:val="font11"/>
    <w:basedOn w:val="Normal"/>
    <w:rsid w:val="001B5044"/>
    <w:pPr>
      <w:spacing w:before="100" w:beforeAutospacing="1" w:after="100" w:afterAutospacing="1" w:line="240" w:lineRule="auto"/>
    </w:pPr>
    <w:rPr>
      <w:rFonts w:ascii="Arial" w:eastAsia="Times New Roman" w:hAnsi="Arial" w:cs="Arial"/>
      <w:color w:val="000000"/>
      <w:sz w:val="20"/>
      <w:szCs w:val="20"/>
    </w:rPr>
  </w:style>
  <w:style w:type="paragraph" w:customStyle="1" w:styleId="font12">
    <w:name w:val="font12"/>
    <w:basedOn w:val="Normal"/>
    <w:rsid w:val="001B5044"/>
    <w:pPr>
      <w:spacing w:before="100" w:beforeAutospacing="1" w:after="100" w:afterAutospacing="1" w:line="240" w:lineRule="auto"/>
    </w:pPr>
    <w:rPr>
      <w:rFonts w:ascii="Arial" w:eastAsia="Times New Roman" w:hAnsi="Arial" w:cs="Arial"/>
      <w:color w:val="000000"/>
      <w:sz w:val="20"/>
      <w:szCs w:val="20"/>
      <w:u w:val="single"/>
    </w:rPr>
  </w:style>
  <w:style w:type="paragraph" w:customStyle="1" w:styleId="xl65">
    <w:name w:val="xl65"/>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1B5044"/>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1B50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1B50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1B50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1B504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B504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1B504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1B504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5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9">
    <w:name w:val="xl89"/>
    <w:basedOn w:val="Normal"/>
    <w:rsid w:val="001B504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0">
    <w:name w:val="xl90"/>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1">
    <w:name w:val="xl91"/>
    <w:basedOn w:val="Normal"/>
    <w:rsid w:val="001B5044"/>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2">
    <w:name w:val="xl92"/>
    <w:basedOn w:val="Normal"/>
    <w:rsid w:val="001B5044"/>
    <w:pPr>
      <w:pBdr>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1B50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B5044"/>
    <w:pP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B504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1B50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1B5044"/>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1B5044"/>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1B5044"/>
    <w:pPr>
      <w:pBdr>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Style1">
    <w:name w:val="Style1"/>
    <w:basedOn w:val="ListParagraph"/>
    <w:link w:val="Style1Char"/>
    <w:qFormat/>
    <w:rsid w:val="00B1089E"/>
    <w:pPr>
      <w:numPr>
        <w:numId w:val="1"/>
      </w:numPr>
      <w:spacing w:line="240" w:lineRule="auto"/>
      <w:contextualSpacing w:val="0"/>
    </w:pPr>
    <w:rPr>
      <w:rFonts w:ascii="Arial" w:hAnsi="Arial" w:cs="Arial"/>
    </w:rPr>
  </w:style>
  <w:style w:type="character" w:customStyle="1" w:styleId="Heading1Char">
    <w:name w:val="Heading 1 Char"/>
    <w:basedOn w:val="DefaultParagraphFont"/>
    <w:link w:val="Heading1"/>
    <w:uiPriority w:val="9"/>
    <w:rsid w:val="00D921FE"/>
    <w:rPr>
      <w:rFonts w:cstheme="minorHAnsi"/>
      <w:sz w:val="24"/>
      <w:szCs w:val="24"/>
    </w:rPr>
  </w:style>
  <w:style w:type="character" w:customStyle="1" w:styleId="Style1Char">
    <w:name w:val="Style1 Char"/>
    <w:basedOn w:val="ListParagraphChar"/>
    <w:link w:val="Style1"/>
    <w:rsid w:val="00B108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0546">
      <w:bodyDiv w:val="1"/>
      <w:marLeft w:val="0"/>
      <w:marRight w:val="0"/>
      <w:marTop w:val="0"/>
      <w:marBottom w:val="0"/>
      <w:divBdr>
        <w:top w:val="none" w:sz="0" w:space="0" w:color="auto"/>
        <w:left w:val="none" w:sz="0" w:space="0" w:color="auto"/>
        <w:bottom w:val="none" w:sz="0" w:space="0" w:color="auto"/>
        <w:right w:val="none" w:sz="0" w:space="0" w:color="auto"/>
      </w:divBdr>
    </w:div>
    <w:div w:id="365565669">
      <w:bodyDiv w:val="1"/>
      <w:marLeft w:val="0"/>
      <w:marRight w:val="0"/>
      <w:marTop w:val="0"/>
      <w:marBottom w:val="0"/>
      <w:divBdr>
        <w:top w:val="none" w:sz="0" w:space="0" w:color="auto"/>
        <w:left w:val="none" w:sz="0" w:space="0" w:color="auto"/>
        <w:bottom w:val="none" w:sz="0" w:space="0" w:color="auto"/>
        <w:right w:val="none" w:sz="0" w:space="0" w:color="auto"/>
      </w:divBdr>
    </w:div>
    <w:div w:id="528876036">
      <w:bodyDiv w:val="1"/>
      <w:marLeft w:val="0"/>
      <w:marRight w:val="0"/>
      <w:marTop w:val="0"/>
      <w:marBottom w:val="0"/>
      <w:divBdr>
        <w:top w:val="none" w:sz="0" w:space="0" w:color="auto"/>
        <w:left w:val="none" w:sz="0" w:space="0" w:color="auto"/>
        <w:bottom w:val="none" w:sz="0" w:space="0" w:color="auto"/>
        <w:right w:val="none" w:sz="0" w:space="0" w:color="auto"/>
      </w:divBdr>
    </w:div>
    <w:div w:id="630331511">
      <w:bodyDiv w:val="1"/>
      <w:marLeft w:val="0"/>
      <w:marRight w:val="0"/>
      <w:marTop w:val="0"/>
      <w:marBottom w:val="0"/>
      <w:divBdr>
        <w:top w:val="none" w:sz="0" w:space="0" w:color="auto"/>
        <w:left w:val="none" w:sz="0" w:space="0" w:color="auto"/>
        <w:bottom w:val="none" w:sz="0" w:space="0" w:color="auto"/>
        <w:right w:val="none" w:sz="0" w:space="0" w:color="auto"/>
      </w:divBdr>
    </w:div>
    <w:div w:id="762917608">
      <w:bodyDiv w:val="1"/>
      <w:marLeft w:val="0"/>
      <w:marRight w:val="0"/>
      <w:marTop w:val="0"/>
      <w:marBottom w:val="0"/>
      <w:divBdr>
        <w:top w:val="none" w:sz="0" w:space="0" w:color="auto"/>
        <w:left w:val="none" w:sz="0" w:space="0" w:color="auto"/>
        <w:bottom w:val="none" w:sz="0" w:space="0" w:color="auto"/>
        <w:right w:val="none" w:sz="0" w:space="0" w:color="auto"/>
      </w:divBdr>
    </w:div>
    <w:div w:id="993609140">
      <w:bodyDiv w:val="1"/>
      <w:marLeft w:val="0"/>
      <w:marRight w:val="0"/>
      <w:marTop w:val="0"/>
      <w:marBottom w:val="0"/>
      <w:divBdr>
        <w:top w:val="none" w:sz="0" w:space="0" w:color="auto"/>
        <w:left w:val="none" w:sz="0" w:space="0" w:color="auto"/>
        <w:bottom w:val="none" w:sz="0" w:space="0" w:color="auto"/>
        <w:right w:val="none" w:sz="0" w:space="0" w:color="auto"/>
      </w:divBdr>
    </w:div>
    <w:div w:id="1034816180">
      <w:bodyDiv w:val="1"/>
      <w:marLeft w:val="0"/>
      <w:marRight w:val="0"/>
      <w:marTop w:val="0"/>
      <w:marBottom w:val="0"/>
      <w:divBdr>
        <w:top w:val="none" w:sz="0" w:space="0" w:color="auto"/>
        <w:left w:val="none" w:sz="0" w:space="0" w:color="auto"/>
        <w:bottom w:val="none" w:sz="0" w:space="0" w:color="auto"/>
        <w:right w:val="none" w:sz="0" w:space="0" w:color="auto"/>
      </w:divBdr>
    </w:div>
    <w:div w:id="1709335030">
      <w:bodyDiv w:val="1"/>
      <w:marLeft w:val="0"/>
      <w:marRight w:val="0"/>
      <w:marTop w:val="0"/>
      <w:marBottom w:val="0"/>
      <w:divBdr>
        <w:top w:val="none" w:sz="0" w:space="0" w:color="auto"/>
        <w:left w:val="none" w:sz="0" w:space="0" w:color="auto"/>
        <w:bottom w:val="none" w:sz="0" w:space="0" w:color="auto"/>
        <w:right w:val="none" w:sz="0" w:space="0" w:color="auto"/>
      </w:divBdr>
    </w:div>
    <w:div w:id="1937404629">
      <w:bodyDiv w:val="1"/>
      <w:marLeft w:val="0"/>
      <w:marRight w:val="0"/>
      <w:marTop w:val="0"/>
      <w:marBottom w:val="0"/>
      <w:divBdr>
        <w:top w:val="none" w:sz="0" w:space="0" w:color="auto"/>
        <w:left w:val="none" w:sz="0" w:space="0" w:color="auto"/>
        <w:bottom w:val="none" w:sz="0" w:space="0" w:color="auto"/>
        <w:right w:val="none" w:sz="0" w:space="0" w:color="auto"/>
      </w:divBdr>
    </w:div>
    <w:div w:id="2100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ykids.org/itn" TargetMode="External"/><Relationship Id="rId18" Type="http://schemas.openxmlformats.org/officeDocument/2006/relationships/footer" Target="footer2.xml"/><Relationship Id="rId26" Type="http://schemas.openxmlformats.org/officeDocument/2006/relationships/hyperlink" Target="https://www.healthykids.org/news/calendar/procurement/" TargetMode="External"/><Relationship Id="rId3" Type="http://schemas.openxmlformats.org/officeDocument/2006/relationships/customXml" Target="../customXml/item3.xml"/><Relationship Id="rId21" Type="http://schemas.openxmlformats.org/officeDocument/2006/relationships/hyperlink" Target="https://www.healthykids.org/news/calendar/procurement/" TargetMode="External"/><Relationship Id="rId7" Type="http://schemas.openxmlformats.org/officeDocument/2006/relationships/settings" Target="settings.xml"/><Relationship Id="rId12" Type="http://schemas.openxmlformats.org/officeDocument/2006/relationships/hyperlink" Target="https://www.healthykids.org/itn" TargetMode="External"/><Relationship Id="rId17" Type="http://schemas.openxmlformats.org/officeDocument/2006/relationships/footer" Target="footer1.xml"/><Relationship Id="rId25" Type="http://schemas.openxmlformats.org/officeDocument/2006/relationships/hyperlink" Target="https://www.healthykids.org/news/calendar/procuremen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r.state.fl.us/Content/conferences/kidcare/index.cf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ealthykids.org/news/calendar/procure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kids.org/news/calendar/procurement/" TargetMode="External"/><Relationship Id="rId22" Type="http://schemas.openxmlformats.org/officeDocument/2006/relationships/hyperlink" Target="https://www.healthykids.org/news/calendar/procur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04C1250EECF4CA60C60BACDAEABBE" ma:contentTypeVersion="9" ma:contentTypeDescription="Create a new document." ma:contentTypeScope="" ma:versionID="0e5b9d501f08f575436b67601476a068">
  <xsd:schema xmlns:xsd="http://www.w3.org/2001/XMLSchema" xmlns:xs="http://www.w3.org/2001/XMLSchema" xmlns:p="http://schemas.microsoft.com/office/2006/metadata/properties" xmlns:ns3="0d96f837-8076-4df4-9fa4-8e85836d7d2c" xmlns:ns4="3b522bd6-a58d-4d55-9bcc-a03a8919d90d" targetNamespace="http://schemas.microsoft.com/office/2006/metadata/properties" ma:root="true" ma:fieldsID="55aa6a880b248c1d829fce5b005de894" ns3:_="" ns4:_="">
    <xsd:import namespace="0d96f837-8076-4df4-9fa4-8e85836d7d2c"/>
    <xsd:import namespace="3b522bd6-a58d-4d55-9bcc-a03a8919d9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f837-8076-4df4-9fa4-8e85836d7d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22bd6-a58d-4d55-9bcc-a03a8919d9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8FE3-CC50-4375-B1BB-F70EC67AD403}">
  <ds:schemaRefs>
    <ds:schemaRef ds:uri="http://schemas.microsoft.com/sharepoint/v3/contenttype/forms"/>
  </ds:schemaRefs>
</ds:datastoreItem>
</file>

<file path=customXml/itemProps2.xml><?xml version="1.0" encoding="utf-8"?>
<ds:datastoreItem xmlns:ds="http://schemas.openxmlformats.org/officeDocument/2006/customXml" ds:itemID="{5FA157C2-FF4F-494A-B8C8-961DFB943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f837-8076-4df4-9fa4-8e85836d7d2c"/>
    <ds:schemaRef ds:uri="3b522bd6-a58d-4d55-9bcc-a03a8919d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66BA7-88C2-446B-854D-7B87240F0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5FB4D-9B90-46D1-9542-60AB891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83</Pages>
  <Words>16837</Words>
  <Characters>95976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112588</CharactersWithSpaces>
  <SharedDoc>false</SharedDoc>
  <HLinks>
    <vt:vector size="54" baseType="variant">
      <vt:variant>
        <vt:i4>2293868</vt:i4>
      </vt:variant>
      <vt:variant>
        <vt:i4>21</vt:i4>
      </vt:variant>
      <vt:variant>
        <vt:i4>0</vt:i4>
      </vt:variant>
      <vt:variant>
        <vt:i4>5</vt:i4>
      </vt:variant>
      <vt:variant>
        <vt:lpwstr>https://www.healthykids.org/news/calendar/procurement/</vt:lpwstr>
      </vt:variant>
      <vt:variant>
        <vt:lpwstr/>
      </vt:variant>
      <vt:variant>
        <vt:i4>2293868</vt:i4>
      </vt:variant>
      <vt:variant>
        <vt:i4>18</vt:i4>
      </vt:variant>
      <vt:variant>
        <vt:i4>0</vt:i4>
      </vt:variant>
      <vt:variant>
        <vt:i4>5</vt:i4>
      </vt:variant>
      <vt:variant>
        <vt:lpwstr>https://www.healthykids.org/news/calendar/procurement/</vt:lpwstr>
      </vt:variant>
      <vt:variant>
        <vt:lpwstr/>
      </vt:variant>
      <vt:variant>
        <vt:i4>65610</vt:i4>
      </vt:variant>
      <vt:variant>
        <vt:i4>15</vt:i4>
      </vt:variant>
      <vt:variant>
        <vt:i4>0</vt:i4>
      </vt:variant>
      <vt:variant>
        <vt:i4>5</vt:i4>
      </vt:variant>
      <vt:variant>
        <vt:lpwstr>http://edr.state.fl.us/Content/conferences/kidcare/index.cfm</vt:lpwstr>
      </vt:variant>
      <vt:variant>
        <vt:lpwstr/>
      </vt:variant>
      <vt:variant>
        <vt:i4>2293868</vt:i4>
      </vt:variant>
      <vt:variant>
        <vt:i4>12</vt:i4>
      </vt:variant>
      <vt:variant>
        <vt:i4>0</vt:i4>
      </vt:variant>
      <vt:variant>
        <vt:i4>5</vt:i4>
      </vt:variant>
      <vt:variant>
        <vt:lpwstr>https://www.healthykids.org/news/calendar/procurement/</vt:lpwstr>
      </vt:variant>
      <vt:variant>
        <vt:lpwstr/>
      </vt:variant>
      <vt:variant>
        <vt:i4>2293868</vt:i4>
      </vt:variant>
      <vt:variant>
        <vt:i4>9</vt:i4>
      </vt:variant>
      <vt:variant>
        <vt:i4>0</vt:i4>
      </vt:variant>
      <vt:variant>
        <vt:i4>5</vt:i4>
      </vt:variant>
      <vt:variant>
        <vt:lpwstr>https://www.healthykids.org/news/calendar/procurement/</vt:lpwstr>
      </vt:variant>
      <vt:variant>
        <vt:lpwstr/>
      </vt:variant>
      <vt:variant>
        <vt:i4>2293868</vt:i4>
      </vt:variant>
      <vt:variant>
        <vt:i4>6</vt:i4>
      </vt:variant>
      <vt:variant>
        <vt:i4>0</vt:i4>
      </vt:variant>
      <vt:variant>
        <vt:i4>5</vt:i4>
      </vt:variant>
      <vt:variant>
        <vt:lpwstr>https://www.healthykids.org/news/calendar/procurement/</vt:lpwstr>
      </vt:variant>
      <vt:variant>
        <vt:lpwstr/>
      </vt:variant>
      <vt:variant>
        <vt:i4>2162751</vt:i4>
      </vt:variant>
      <vt:variant>
        <vt:i4>3</vt:i4>
      </vt:variant>
      <vt:variant>
        <vt:i4>0</vt:i4>
      </vt:variant>
      <vt:variant>
        <vt:i4>5</vt:i4>
      </vt:variant>
      <vt:variant>
        <vt:lpwstr>https://www.healthykids.org/itn</vt:lpwstr>
      </vt:variant>
      <vt:variant>
        <vt:lpwstr/>
      </vt:variant>
      <vt:variant>
        <vt:i4>2162751</vt:i4>
      </vt:variant>
      <vt:variant>
        <vt:i4>0</vt:i4>
      </vt:variant>
      <vt:variant>
        <vt:i4>0</vt:i4>
      </vt:variant>
      <vt:variant>
        <vt:i4>5</vt:i4>
      </vt:variant>
      <vt:variant>
        <vt:lpwstr>https://www.healthykids.org/itn</vt:lpwstr>
      </vt:variant>
      <vt:variant>
        <vt:lpwstr/>
      </vt:variant>
      <vt:variant>
        <vt:i4>91</vt:i4>
      </vt:variant>
      <vt:variant>
        <vt:i4>0</vt:i4>
      </vt:variant>
      <vt:variant>
        <vt:i4>0</vt:i4>
      </vt:variant>
      <vt:variant>
        <vt:i4>5</vt:i4>
      </vt:variant>
      <vt:variant>
        <vt:lpwstr>https://www.medicaid.gov/medicaid/outreach-and-enrollment/presumptive-eligibility/index.html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Burgess</dc:creator>
  <cp:keywords/>
  <dc:description/>
  <cp:lastModifiedBy>Suzetta Furlong</cp:lastModifiedBy>
  <cp:revision>3</cp:revision>
  <cp:lastPrinted>2019-11-05T22:07:00Z</cp:lastPrinted>
  <dcterms:created xsi:type="dcterms:W3CDTF">2019-11-12T19:25:00Z</dcterms:created>
  <dcterms:modified xsi:type="dcterms:W3CDTF">2019-11-12T19:54:00Z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0x010100E8504C1250EECF4CA60C60BACDAEABBE</vt:lpwstr>
  </property>
</Properties>
</file>